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6EF1" w14:textId="5E2BC249" w:rsidR="005A2614" w:rsidRDefault="00F322CF">
      <w:pPr>
        <w:pStyle w:val="Ttulo1"/>
        <w:pBdr>
          <w:bottom w:val="dashed" w:sz="6" w:space="4" w:color="DDDDDD"/>
        </w:pBdr>
        <w:spacing w:after="225"/>
      </w:pPr>
      <w:r>
        <w:rPr>
          <w:b w:val="0"/>
          <w:bCs w:val="0"/>
          <w:color w:val="40495A"/>
          <w:sz w:val="39"/>
          <w:szCs w:val="39"/>
        </w:rPr>
        <w:t>Con</w:t>
      </w:r>
      <w:r w:rsidR="00BD1A56">
        <w:rPr>
          <w:b w:val="0"/>
          <w:bCs w:val="0"/>
          <w:color w:val="40495A"/>
          <w:sz w:val="39"/>
          <w:szCs w:val="39"/>
        </w:rPr>
        <w:t>cesión de Servicios Público</w:t>
      </w:r>
      <w:r>
        <w:rPr>
          <w:b w:val="0"/>
          <w:bCs w:val="0"/>
          <w:color w:val="40495A"/>
          <w:sz w:val="39"/>
          <w:szCs w:val="39"/>
        </w:rPr>
        <w:t>s</w:t>
      </w:r>
    </w:p>
    <w:p w14:paraId="07CF25FD" w14:textId="77777777" w:rsidR="00BD1A56" w:rsidRPr="00BD1A56" w:rsidRDefault="00BD1A56" w:rsidP="00BD1A56">
      <w:pPr>
        <w:widowControl/>
        <w:suppressAutoHyphens w:val="0"/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</w:pPr>
      <w:r w:rsidRPr="00BD1A56"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  <w:t>En el año 2022 no hubo concesiones de servicio público</w:t>
      </w:r>
    </w:p>
    <w:p w14:paraId="30F117D4" w14:textId="77777777" w:rsidR="00BD1A56" w:rsidRPr="00BD1A56" w:rsidRDefault="00BD1A56" w:rsidP="00BD1A56">
      <w:pPr>
        <w:widowControl/>
        <w:suppressAutoHyphens w:val="0"/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</w:pPr>
      <w:r w:rsidRPr="00BD1A56"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  <w:t>En el año 2021 no hubo concesiones de servicio público</w:t>
      </w:r>
    </w:p>
    <w:p w14:paraId="2C2BED58" w14:textId="77777777" w:rsidR="00BD1A56" w:rsidRPr="00BD1A56" w:rsidRDefault="00BD1A56" w:rsidP="00BD1A56">
      <w:pPr>
        <w:widowControl/>
        <w:suppressAutoHyphens w:val="0"/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</w:pPr>
      <w:r w:rsidRPr="00BD1A56"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  <w:t>En el año 2020 no hubo concesiones de servicio público</w:t>
      </w:r>
    </w:p>
    <w:p w14:paraId="2C3D0DD4" w14:textId="77777777" w:rsidR="00BD1A56" w:rsidRPr="00BD1A56" w:rsidRDefault="00BD1A56" w:rsidP="00BD1A56">
      <w:pPr>
        <w:widowControl/>
        <w:suppressAutoHyphens w:val="0"/>
        <w:autoSpaceDN/>
        <w:spacing w:before="100" w:beforeAutospacing="1" w:after="100" w:afterAutospacing="1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</w:pPr>
      <w:r w:rsidRPr="00BD1A56"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  <w:t>En el año 2019 no hubo concesiones de servicio público</w:t>
      </w:r>
    </w:p>
    <w:p w14:paraId="7982E236" w14:textId="77777777" w:rsidR="005A2614" w:rsidRDefault="005A2614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/>
          <w:color w:val="333333"/>
          <w:sz w:val="20"/>
          <w:szCs w:val="20"/>
        </w:rPr>
      </w:pPr>
    </w:p>
    <w:sectPr w:rsidR="005A2614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456E" w14:textId="77777777" w:rsidR="00000000" w:rsidRDefault="00F322CF">
      <w:pPr>
        <w:spacing w:after="0"/>
      </w:pPr>
      <w:r>
        <w:separator/>
      </w:r>
    </w:p>
  </w:endnote>
  <w:endnote w:type="continuationSeparator" w:id="0">
    <w:p w14:paraId="1CAD2B4A" w14:textId="77777777" w:rsidR="00000000" w:rsidRDefault="00F322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CD69" w14:textId="77777777" w:rsidR="00B154E4" w:rsidRDefault="00F322CF">
    <w:pPr>
      <w:pStyle w:val="Piedepgina"/>
      <w:rPr>
        <w:rFonts w:ascii="Calibri" w:hAnsi="Calibri" w:cs="Calibri"/>
        <w:sz w:val="16"/>
        <w:szCs w:val="16"/>
      </w:rPr>
    </w:pPr>
  </w:p>
  <w:p w14:paraId="03ECEC85" w14:textId="77777777" w:rsidR="00B154E4" w:rsidRDefault="00F322CF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B154E4" w14:paraId="5A174940" w14:textId="77777777">
      <w:tblPrEx>
        <w:tblCellMar>
          <w:top w:w="0" w:type="dxa"/>
          <w:bottom w:w="0" w:type="dxa"/>
        </w:tblCellMar>
      </w:tblPrEx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33A66B6" w14:textId="77777777" w:rsidR="00B154E4" w:rsidRDefault="00F322CF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</w:t>
          </w:r>
          <w:r>
            <w:rPr>
              <w:rFonts w:ascii="Calibri" w:hAnsi="Calibri" w:cs="Calibri"/>
              <w:sz w:val="16"/>
              <w:szCs w:val="16"/>
            </w:rPr>
            <w:t>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2831707" w14:textId="77777777" w:rsidR="00B154E4" w:rsidRDefault="00F322CF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B154E4" w14:paraId="19C8F7CF" w14:textId="77777777">
      <w:tblPrEx>
        <w:tblCellMar>
          <w:top w:w="0" w:type="dxa"/>
          <w:bottom w:w="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A61F0B2" w14:textId="77777777" w:rsidR="00B154E4" w:rsidRDefault="00F322CF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A5BAB57" w14:textId="77777777" w:rsidR="00B154E4" w:rsidRDefault="00F322CF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B154E4" w14:paraId="68A4DB08" w14:textId="77777777">
      <w:tblPrEx>
        <w:tblCellMar>
          <w:top w:w="0" w:type="dxa"/>
          <w:bottom w:w="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DD77373" w14:textId="77777777" w:rsidR="00B154E4" w:rsidRDefault="00F322CF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D74E5E8" w14:textId="77777777" w:rsidR="00B154E4" w:rsidRDefault="00F322CF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1773B560" w14:textId="77777777" w:rsidR="00B154E4" w:rsidRDefault="00F322CF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2229" w14:textId="77777777" w:rsidR="00000000" w:rsidRDefault="00F322C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A500159" w14:textId="77777777" w:rsidR="00000000" w:rsidRDefault="00F322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1318" w14:textId="77777777" w:rsidR="00B154E4" w:rsidRDefault="00F322CF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577CA3AD" wp14:editId="63A006D3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967326935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424B7090" w14:textId="77777777" w:rsidR="00B154E4" w:rsidRDefault="00F322CF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632A0D11" w14:textId="77777777" w:rsidR="00B154E4" w:rsidRDefault="00F322CF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5F442D53" w14:textId="77777777" w:rsidR="00B154E4" w:rsidRDefault="00F322CF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558BB56C" w14:textId="77777777" w:rsidR="00B154E4" w:rsidRDefault="00F322CF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354"/>
    <w:multiLevelType w:val="multilevel"/>
    <w:tmpl w:val="41909E5C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11840C1"/>
    <w:multiLevelType w:val="multilevel"/>
    <w:tmpl w:val="B83A040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A682064"/>
    <w:multiLevelType w:val="multilevel"/>
    <w:tmpl w:val="90407582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9866D9C"/>
    <w:multiLevelType w:val="multilevel"/>
    <w:tmpl w:val="9816E872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BBF3429"/>
    <w:multiLevelType w:val="multilevel"/>
    <w:tmpl w:val="8DC8C5D8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953706769">
    <w:abstractNumId w:val="4"/>
  </w:num>
  <w:num w:numId="2" w16cid:durableId="71201422">
    <w:abstractNumId w:val="3"/>
  </w:num>
  <w:num w:numId="3" w16cid:durableId="1645504133">
    <w:abstractNumId w:val="0"/>
  </w:num>
  <w:num w:numId="4" w16cid:durableId="1170414969">
    <w:abstractNumId w:val="2"/>
  </w:num>
  <w:num w:numId="5" w16cid:durableId="132365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2614"/>
    <w:rsid w:val="005A2614"/>
    <w:rsid w:val="00BD1A56"/>
    <w:rsid w:val="00D21B8A"/>
    <w:rsid w:val="00ED2B6F"/>
    <w:rsid w:val="00F3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22B8"/>
  <w15:docId w15:val="{B0519C99-E50F-49F9-8F50-D8F99685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3">
    <w:name w:val="WW_OutlineListStyle_3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numbering" w:customStyle="1" w:styleId="WWOutlineListStyle2">
    <w:name w:val="WW_OutlineListStyle_2"/>
    <w:basedOn w:val="Sinlista"/>
    <w:pPr>
      <w:numPr>
        <w:numId w:val="2"/>
      </w:numPr>
    </w:pPr>
  </w:style>
  <w:style w:type="numbering" w:customStyle="1" w:styleId="WWOutlineListStyle1">
    <w:name w:val="WW_OutlineListStyle_1"/>
    <w:basedOn w:val="Sinlista"/>
    <w:pPr>
      <w:numPr>
        <w:numId w:val="3"/>
      </w:numPr>
    </w:pPr>
  </w:style>
  <w:style w:type="numbering" w:customStyle="1" w:styleId="WWOutlineListStyle">
    <w:name w:val="WW_OutlineListStyle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Alicia Bermúdez Brito</cp:lastModifiedBy>
  <cp:revision>3</cp:revision>
  <cp:lastPrinted>2023-06-01T12:12:00Z</cp:lastPrinted>
  <dcterms:created xsi:type="dcterms:W3CDTF">2023-06-01T12:12:00Z</dcterms:created>
  <dcterms:modified xsi:type="dcterms:W3CDTF">2023-06-01T12:12:00Z</dcterms:modified>
</cp:coreProperties>
</file>