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2654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9"/>
          <w:b w:val="0"/>
          <w:bCs w:val="0"/>
          <w:color w:val="40495A"/>
          <w:sz w:val="39"/>
          <w:szCs w:val="39"/>
        </w:rPr>
        <w:t>Comisión Especial de Pleno de Honores y Distinciones</w:t>
      </w:r>
    </w:p>
    <w:p w14:paraId="154F5BAC">
      <w:pPr>
        <w:pStyle w:val="3"/>
        <w:widowControl/>
        <w:suppressAutoHyphens w:val="0"/>
        <w:spacing w:line="300" w:lineRule="atLeast"/>
        <w:jc w:val="right"/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5</w:t>
      </w:r>
    </w:p>
    <w:p w14:paraId="572B417D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"https://ocms.laspalmasgc.es/es/transparencia/.galleries/galeria-documentos-transparencia/Comisiones-de-Pleno-abril-25.pdf" \t "https://ocms.laspalmasgc.es/es/transparencia/institucional-organizativa/organizativa/organizacion-municipal/comisiones-pleno/com-especial-honores/_blank"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10765/2025, de 26 de marzo, de correción de error material del Decreto 8923/2025, de 13 de marzo, por el que se modifica el Decreto número 27065/2023, de 3 de julio, por el que se designan Presidentes Titulares y Suplentes de las Comisiones de Pleno y se determina su composición.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5FD76D99">
      <w:pPr>
        <w:pStyle w:val="6"/>
        <w:numPr>
          <w:ilvl w:val="0"/>
          <w:numId w:val="2"/>
        </w:numPr>
        <w:suppressAutoHyphens w:val="0"/>
        <w:spacing w:before="0" w:after="0"/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fldChar w:fldCharType="begin"/>
      </w:r>
      <w:r>
        <w:rPr>
          <w:rFonts w:hint="default" w:ascii="Calibri" w:hAnsi="Calibri" w:eastAsia="SimSun" w:cs="Calibri"/>
          <w:sz w:val="22"/>
          <w:szCs w:val="22"/>
        </w:rPr>
        <w:instrText xml:space="preserve"> HYPERLINK "https://ocms.laspalmasgc.es/es/transparencia/.galleries/galeria-documentos-transparencia/Comisiones-de-pleno-modificaiones-marzo-25.pdf" \t "https://ocms.laspalmasgc.es/es/transparencia/institucional-organizativa/organizativa/organizacion-municipal/comisiones-pleno/com-especial-honores/_blank" </w:instrText>
      </w:r>
      <w:r>
        <w:rPr>
          <w:rFonts w:hint="default" w:ascii="Calibri" w:hAnsi="Calibri" w:eastAsia="SimSun" w:cs="Calibri"/>
          <w:sz w:val="22"/>
          <w:szCs w:val="22"/>
        </w:rPr>
        <w:fldChar w:fldCharType="separate"/>
      </w:r>
      <w:r>
        <w:rPr>
          <w:rStyle w:val="12"/>
          <w:rFonts w:hint="default" w:ascii="Calibri" w:hAnsi="Calibri" w:eastAsia="SimSun" w:cs="Calibri"/>
          <w:sz w:val="22"/>
          <w:szCs w:val="22"/>
        </w:rPr>
        <w:t>Decreto 8923/2025, de 13 de marzo, por el que se modifica el Decreto número 27065/2023, de 3 de julio, por el que se designan Presidentes Titulares y Suplentes de las Comisiones de Pleno y se determina su composición</w:t>
      </w:r>
      <w:r>
        <w:rPr>
          <w:rFonts w:hint="default" w:ascii="Calibri" w:hAnsi="Calibri" w:eastAsia="SimSun" w:cs="Calibri"/>
          <w:sz w:val="22"/>
          <w:szCs w:val="22"/>
        </w:rPr>
        <w:fldChar w:fldCharType="end"/>
      </w:r>
    </w:p>
    <w:p w14:paraId="366D46BD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"../Dcto.%2042730-2024%20Mod.%20composición%20CP.pdf.crdownload" \h </w:instrText>
      </w:r>
      <w:r>
        <w:fldChar w:fldCharType="separate"/>
      </w:r>
      <w:r>
        <w:rPr>
          <w:rStyle w:val="136"/>
        </w:rPr>
        <w:t>Decreto 42730/2024, de 05 de noviembre, de la Presidenta del Pleno por el que se modifica el Decreto número 27065/2023, de 3 de julio, por el que se designan presidentes titulares y suplentes de las Comisiones de Pleno y se determina su composición</w:t>
      </w:r>
      <w:r>
        <w:rPr>
          <w:rStyle w:val="136"/>
        </w:rPr>
        <w:fldChar w:fldCharType="end"/>
      </w:r>
    </w:p>
    <w:p w14:paraId="740328D7">
      <w:pPr>
        <w:pStyle w:val="6"/>
        <w:numPr>
          <w:ilvl w:val="0"/>
          <w:numId w:val="2"/>
        </w:numPr>
        <w:suppressAutoHyphens w:val="0"/>
        <w:spacing w:before="0" w:after="0"/>
        <w:jc w:val="left"/>
      </w:pPr>
      <w:r>
        <w:fldChar w:fldCharType="begin"/>
      </w:r>
      <w:r>
        <w:instrText xml:space="preserve"> HYPERLINK "https://ocms.laspalmasgc.es/es/transparencia/.galleries/galeria-documentos-transparencia/1-Dcto.-15434-2024-mod-composicion-CP.pdf" \t "_top" \h </w:instrText>
      </w:r>
      <w:r>
        <w:fldChar w:fldCharType="separate"/>
      </w:r>
      <w:r>
        <w:rPr>
          <w:rStyle w:val="136"/>
        </w:rPr>
        <w:t>Decreto 15434/2024, de 15 de abril,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36"/>
        </w:rPr>
        <w:fldChar w:fldCharType="end"/>
      </w:r>
    </w:p>
    <w:p w14:paraId="7B8196FB">
      <w:pPr>
        <w:pStyle w:val="6"/>
        <w:numPr>
          <w:ilvl w:val="0"/>
          <w:numId w:val="3"/>
        </w:numPr>
      </w:pPr>
      <w:r>
        <w:fldChar w:fldCharType="begin"/>
      </w:r>
      <w:r>
        <w:instrText xml:space="preserve"> HYPERLINK "https://ocms.laspalmasgc.es/es/transparencia/.galleries/galeria-documentos-transparencia/Dcto.-5246-2024-mod-composicion-27065-2023.pdf" \t "_top" \h </w:instrText>
      </w:r>
      <w:r>
        <w:fldChar w:fldCharType="separate"/>
      </w:r>
      <w:r>
        <w:rPr>
          <w:rStyle w:val="136"/>
        </w:rPr>
        <w:t>Decreto 5246/2024, de 8 de febrero, por el que se modifica el decreto de la presidenta del Pleno número 27065/2023, de 3 de julio, por el que se designan presidentes titulares y suplentes de las Comisiones de Pleno y se determinan su composición.</w:t>
      </w:r>
      <w:r>
        <w:rPr>
          <w:rStyle w:val="136"/>
        </w:rPr>
        <w:fldChar w:fldCharType="end"/>
      </w:r>
    </w:p>
    <w:p w14:paraId="54DB574C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t xml:space="preserve"> </w:t>
      </w:r>
      <w:r>
        <w:fldChar w:fldCharType="begin"/>
      </w:r>
      <w:r>
        <w:instrText xml:space="preserve"> HYPERLINK "https://ocms.laspalmasgc.es/es/transparencia/.galleries/galeria-documentos-transparencia/Decreto-4438-2024-modifica-decreto-27065-2023.pdf" \t "_top" \h </w:instrText>
      </w:r>
      <w:r>
        <w:fldChar w:fldCharType="separate"/>
      </w:r>
      <w:r>
        <w:rPr>
          <w:rStyle w:val="136"/>
        </w:rPr>
        <w:t>Decreto 4438/2024, de 6 de febrero, por el que se modifica el decreto de la presidenta del Pleno número 27065/2023, de 3 de julio, por el que se designan presidentes titulares y suplentes de las Comisiones de Pleno y se determina su composición.</w:t>
      </w:r>
      <w:r>
        <w:rPr>
          <w:rStyle w:val="136"/>
        </w:rPr>
        <w:fldChar w:fldCharType="end"/>
      </w:r>
    </w:p>
    <w:p w14:paraId="458F8828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"https://www.laspalmasgc.es/es/transparencia/.galleries/Organizacion/Cert.-Determinacion-Comisiones-de-Pleno.pdf"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Certificación de acuerdo de determinación del número, denominación, naturaleza y composición de las comisiones de pleno.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4C441B3F">
      <w:pPr>
        <w:pStyle w:val="144"/>
        <w:numPr>
          <w:ilvl w:val="0"/>
          <w:numId w:val="4"/>
        </w:numPr>
        <w:shd w:val="clear" w:fill="FFFFFF"/>
        <w:tabs>
          <w:tab w:val="left" w:pos="-720"/>
        </w:tabs>
        <w:spacing w:before="0" w:after="0"/>
        <w:textAlignment w:val="baseline"/>
      </w:pPr>
      <w:r>
        <w:fldChar w:fldCharType="begin"/>
      </w:r>
      <w:r>
        <w:instrText xml:space="preserve"> HYPERLINK "https://www.laspalmasgc.es/es/transparencia/.galleries/Organizacion/Dcto-27065-2023-Composicion-Comisiones-de-Pleno.pdf"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Decreto 27065/2023, de 3 de julio de 2023, de la presidenta del Pleno por el que se designan presidentes titulares y suplentes de las Comisiones de Pleno y se determina su composición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0854BED1">
      <w:pPr>
        <w:pStyle w:val="3"/>
        <w:widowControl/>
        <w:numPr>
          <w:ilvl w:val="0"/>
          <w:numId w:val="4"/>
        </w:numPr>
        <w:shd w:val="clear" w:fill="FFFFFF"/>
        <w:tabs>
          <w:tab w:val="left" w:pos="-720"/>
        </w:tabs>
        <w:suppressAutoHyphens w:val="0"/>
        <w:spacing w:before="0" w:after="0"/>
        <w:jc w:val="left"/>
        <w:textAlignment w:val="auto"/>
      </w:pPr>
      <w:r>
        <w:fldChar w:fldCharType="begin"/>
      </w:r>
      <w:r>
        <w:instrText xml:space="preserve"> HYPERLINK "file:///C:/Users/abermude/Downloads/Decretos/1%20Dcto.%20mod%20composición%20CP%20GMP.pdf" \t "_top" \h </w:instrText>
      </w:r>
      <w:r>
        <w:fldChar w:fldCharType="separate"/>
      </w:r>
      <w:r>
        <w:rPr>
          <w:rStyle w:val="136"/>
          <w:rFonts w:ascii="inherit" w:hAnsi="inherit" w:cs="Helvetica"/>
          <w:color w:val="0000FF"/>
          <w:sz w:val="20"/>
          <w:szCs w:val="20"/>
          <w:u w:val="single" w:color="000000"/>
        </w:rPr>
        <w:t>Decreto 37704/2023 de, 9 de octubre, por el que se modifica el decreto de la presidenta del Pleno número 27065/2023, de 3 de julio, por el que se designan presidentes titulares y suplentes de las Comisiones de &gt;Pleno y se determina su composición.</w:t>
      </w:r>
      <w:r>
        <w:rPr>
          <w:rStyle w:val="136"/>
          <w:rFonts w:ascii="inherit" w:hAnsi="inherit" w:cs="Helvetica"/>
          <w:color w:val="0000FF"/>
          <w:sz w:val="20"/>
          <w:szCs w:val="20"/>
          <w:u w:val="single" w:color="000000"/>
        </w:rPr>
        <w:fldChar w:fldCharType="end"/>
      </w:r>
    </w:p>
    <w:p w14:paraId="328A8EAF">
      <w:pPr>
        <w:pStyle w:val="144"/>
        <w:shd w:val="clear" w:fill="FFFFFF"/>
        <w:tabs>
          <w:tab w:val="left" w:pos="720"/>
        </w:tabs>
        <w:spacing w:before="0" w:after="0"/>
        <w:ind w:left="720" w:right="0" w:firstLine="0"/>
        <w:textAlignment w:val="baseline"/>
      </w:pPr>
    </w:p>
    <w:p w14:paraId="4CCC525B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Enlaces de Interés:</w:t>
      </w:r>
    </w:p>
    <w:p w14:paraId="1743858E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"https://www.laspalmasgc.es/es/ayuntamiento/pleno-y-comisiones/comisiones/actas-de-comisiones/?buscadorcactascomisionesfield-1=&amp;buscadorcactascomisionesfield-2=comision23/05-honores-y-distinciones/&amp;numfield=2&amp;searchaction=search&amp;searchPage=1&amp;submit=Buscar"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Actas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187CF910">
      <w:pPr>
        <w:pStyle w:val="3"/>
        <w:widowControl/>
        <w:numPr>
          <w:ilvl w:val="0"/>
          <w:numId w:val="5"/>
        </w:numPr>
        <w:shd w:val="clear" w:fill="FFFFFF"/>
        <w:tabs>
          <w:tab w:val="left" w:pos="720"/>
        </w:tabs>
        <w:suppressAutoHyphens w:val="0"/>
        <w:spacing w:before="0" w:after="0"/>
        <w:ind w:left="870" w:right="0" w:firstLine="0"/>
        <w:jc w:val="left"/>
      </w:pPr>
      <w:r>
        <w:fldChar w:fldCharType="begin"/>
      </w:r>
      <w:r>
        <w:instrText xml:space="preserve"> HYPERLINK "https://www.laspalmasgc.es/es/ayuntamiento/pleno-y-comisiones/comisiones/Diario-de-sesiones-de-las-comisiones-de-pleno/?buscadordiariosesionescomisionesfield-1=&amp;buscadordiariosesionescomisionesfield-2=comision23/05-honores-y-distinciones/&amp;numfield=2&amp;searchaction=search&amp;searchPage=1&amp;submit=Buscar" \t "_top" \h </w:instrText>
      </w:r>
      <w:r>
        <w:fldChar w:fldCharType="separate"/>
      </w:r>
      <w:r>
        <w:rPr>
          <w:rStyle w:val="136"/>
          <w:rFonts w:ascii="inherit" w:hAnsi="inherit" w:cs="Helvetica"/>
          <w:color w:val="00B1D1"/>
          <w:sz w:val="20"/>
          <w:szCs w:val="20"/>
        </w:rPr>
        <w:t>Diario de sesiones</w:t>
      </w:r>
      <w:r>
        <w:rPr>
          <w:rStyle w:val="136"/>
          <w:rFonts w:ascii="inherit" w:hAnsi="inherit" w:cs="Helvetica"/>
          <w:color w:val="00B1D1"/>
          <w:sz w:val="20"/>
          <w:szCs w:val="20"/>
        </w:rPr>
        <w:fldChar w:fldCharType="end"/>
      </w:r>
    </w:p>
    <w:p w14:paraId="7D053E26">
      <w:pPr>
        <w:pStyle w:val="5"/>
      </w:pPr>
      <w:r>
        <w:t>Presidencia</w:t>
      </w:r>
    </w:p>
    <w:p w14:paraId="3E78297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Titular: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 xml:space="preserve"> D. ª </w:t>
      </w:r>
      <w:r>
        <w:rPr>
          <w:rStyle w:val="19"/>
          <w:rFonts w:ascii="inherit" w:hAnsi="inherit" w:cs="Helvetica"/>
          <w:color w:val="333333"/>
          <w:sz w:val="20"/>
          <w:szCs w:val="20"/>
        </w:rPr>
        <w:t>María del Carmen Vargas Palmés</w:t>
      </w:r>
    </w:p>
    <w:p w14:paraId="5201E2A1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Presidente/a Suplente:</w:t>
      </w:r>
      <w:r>
        <w:rPr>
          <w:rStyle w:val="19"/>
          <w:rFonts w:ascii="Helvetica" w:hAnsi="Helvetica" w:cs="Helvetica"/>
          <w:color w:val="333333"/>
          <w:sz w:val="20"/>
          <w:szCs w:val="20"/>
        </w:rPr>
        <w:t xml:space="preserve"> D. </w:t>
      </w:r>
      <w:r>
        <w:rPr>
          <w:rStyle w:val="19"/>
          <w:rFonts w:ascii="inherit" w:hAnsi="inherit" w:cs="Helvetica"/>
          <w:color w:val="333333"/>
          <w:sz w:val="20"/>
          <w:szCs w:val="20"/>
        </w:rPr>
        <w:t>Saturnina Santana Dumpiérrez</w:t>
      </w:r>
    </w:p>
    <w:p w14:paraId="6D54E4A4">
      <w:pPr>
        <w:pStyle w:val="5"/>
      </w:pPr>
      <w:r>
        <w:t>Miembros - Composición</w:t>
      </w:r>
    </w:p>
    <w:p w14:paraId="29DE4CC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Socialista:</w:t>
      </w:r>
    </w:p>
    <w:p w14:paraId="6BE2D11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3B4E86FC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0361E231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025E78BC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Carmen Vargas Palmés</w:t>
      </w:r>
    </w:p>
    <w:p w14:paraId="5A76D9AF">
      <w:pPr>
        <w:pStyle w:val="3"/>
        <w:widowControl/>
        <w:numPr>
          <w:ilvl w:val="0"/>
          <w:numId w:val="6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Carla Campoamor Abad</w:t>
      </w:r>
    </w:p>
    <w:p w14:paraId="52BB3FF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359018B8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Esther Lidia Martín Martín</w:t>
      </w:r>
    </w:p>
    <w:p w14:paraId="03CFD47E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Betsaida González Rodríguez</w:t>
      </w:r>
    </w:p>
    <w:p w14:paraId="4143E7E3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Carlos Alberto Díaz Mendoza</w:t>
      </w:r>
    </w:p>
    <w:p w14:paraId="3D3458BA">
      <w:pPr>
        <w:pStyle w:val="3"/>
        <w:widowControl/>
        <w:numPr>
          <w:ilvl w:val="0"/>
          <w:numId w:val="7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Héctor Javier Alemán Arencibia</w:t>
      </w:r>
    </w:p>
    <w:p w14:paraId="21FB73BD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Popular:</w:t>
      </w:r>
    </w:p>
    <w:p w14:paraId="0DCCBC1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778BE38F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00758442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Pilar Mas Suárez</w:t>
      </w:r>
    </w:p>
    <w:p w14:paraId="072B21B4">
      <w:pPr>
        <w:pStyle w:val="3"/>
        <w:widowControl/>
        <w:numPr>
          <w:ilvl w:val="0"/>
          <w:numId w:val="8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 Victoria Trujillo León</w:t>
      </w:r>
    </w:p>
    <w:p w14:paraId="587D50C4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45BF4745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 Jimena Mercedes Delgado-Taramona Hernández</w:t>
      </w:r>
    </w:p>
    <w:p w14:paraId="278018E3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María del Mar Amador Montesdeoca</w:t>
      </w:r>
    </w:p>
    <w:p w14:paraId="34E3B7AF">
      <w:pPr>
        <w:pStyle w:val="3"/>
        <w:widowControl/>
        <w:numPr>
          <w:ilvl w:val="0"/>
          <w:numId w:val="9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 </w:t>
      </w:r>
      <w:r>
        <w:rPr>
          <w:rFonts w:hint="default" w:ascii="inherit" w:hAnsi="inherit" w:cs="Helvetica"/>
          <w:color w:val="333333"/>
          <w:sz w:val="20"/>
          <w:szCs w:val="20"/>
          <w:lang w:val="es-ES"/>
        </w:rPr>
        <w:t>Ignacio García Miranda</w:t>
      </w:r>
      <w:bookmarkStart w:id="0" w:name="_GoBack"/>
      <w:bookmarkEnd w:id="0"/>
    </w:p>
    <w:p w14:paraId="0A586BA6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Vox:</w:t>
      </w:r>
    </w:p>
    <w:p w14:paraId="4121BC16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3872818F">
      <w:pPr>
        <w:pStyle w:val="3"/>
        <w:widowControl/>
        <w:numPr>
          <w:ilvl w:val="0"/>
          <w:numId w:val="10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 Rafael Miguel de Juan Miñón</w:t>
      </w:r>
    </w:p>
    <w:p w14:paraId="2539D338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771ECB6A">
      <w:pPr>
        <w:pStyle w:val="3"/>
        <w:widowControl/>
        <w:numPr>
          <w:ilvl w:val="0"/>
          <w:numId w:val="11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5E305E72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Grupo Político Municipal Mixto:</w:t>
      </w:r>
    </w:p>
    <w:p w14:paraId="52CEF55A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Titulares:</w:t>
      </w:r>
    </w:p>
    <w:p w14:paraId="4083FD5A">
      <w:pPr>
        <w:pStyle w:val="3"/>
        <w:widowControl/>
        <w:numPr>
          <w:ilvl w:val="0"/>
          <w:numId w:val="12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3C73CBDB">
      <w:pPr>
        <w:pStyle w:val="16"/>
        <w:shd w:val="clear" w:fill="FFFFFF"/>
        <w:spacing w:before="0" w:after="0"/>
        <w:jc w:val="both"/>
        <w:textAlignment w:val="baseline"/>
      </w:pPr>
      <w:r>
        <w:rPr>
          <w:rStyle w:val="24"/>
          <w:rFonts w:ascii="inherit" w:hAnsi="inherit" w:cs="Helvetica"/>
          <w:b/>
          <w:bCs/>
          <w:color w:val="333333"/>
          <w:sz w:val="20"/>
          <w:szCs w:val="20"/>
        </w:rPr>
        <w:t>Suplentes:</w:t>
      </w:r>
    </w:p>
    <w:p w14:paraId="4EDBFA29">
      <w:pPr>
        <w:pStyle w:val="3"/>
        <w:widowControl/>
        <w:numPr>
          <w:ilvl w:val="0"/>
          <w:numId w:val="13"/>
        </w:numPr>
        <w:shd w:val="clear" w:fill="FFFFFF"/>
        <w:tabs>
          <w:tab w:val="left" w:pos="720"/>
        </w:tabs>
        <w:suppressAutoHyphens w:val="0"/>
        <w:spacing w:before="0" w:after="75"/>
        <w:ind w:left="870" w:right="0" w:firstLine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Gemma María Martínez Soliño</w:t>
      </w:r>
    </w:p>
    <w:p w14:paraId="217CE5C9">
      <w:pPr>
        <w:pStyle w:val="5"/>
      </w:pPr>
      <w:r>
        <w:t>Funciones - Competencias</w:t>
      </w:r>
    </w:p>
    <w:p w14:paraId="7986DA0B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 Comisión Especial de Pleno de Honores y Distinciones asumirá las funciones informativas de las Comisiones que en el Reglamentos de Honores y Distinciones del Servicio de Extinción de Incendios y Salvamento del Ayuntamiento de Las Palmas de Gran Canaria y Reglamento para la institución y otorgamiento de Títulos, Condecoraciones y Distinciones Honoríficas de la Muy Noble y Muy Leal Ciudad del Real de Las Palmas, se atribuyen a las Comisiones específicas previstas a tal efecto.</w:t>
      </w:r>
    </w:p>
    <w:p w14:paraId="6A60416A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Las Comisiones de Pleno de carácter especial tendrán las funciones atribuidas por el artículo 122.4, LRBRL, respecto del marco competencial que a las distintas Comisiones Especiales les son atribuidas por ley o por sus reglamentos específicos, sin adscripción concreta de Áreas de gobierno.</w:t>
      </w:r>
    </w:p>
    <w:p w14:paraId="00D30DBD">
      <w:pPr>
        <w:pStyle w:val="16"/>
        <w:shd w:val="clear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77ADF">
    <w:pPr>
      <w:pStyle w:val="17"/>
      <w:rPr>
        <w:rFonts w:ascii="Calibri" w:hAnsi="Calibri" w:cs="Calibri"/>
        <w:sz w:val="16"/>
        <w:szCs w:val="16"/>
      </w:rPr>
    </w:pPr>
  </w:p>
  <w:p w14:paraId="0304243E">
    <w:pPr>
      <w:pStyle w:val="17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5463D80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54F36BAA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54F07DD0">
          <w:pPr>
            <w:pStyle w:val="17"/>
            <w:jc w:val="right"/>
          </w:pP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9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9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9"/>
              <w:rFonts w:ascii="Calibri" w:hAnsi="Calibri" w:cs="Calibri"/>
              <w:sz w:val="16"/>
              <w:szCs w:val="16"/>
            </w:rPr>
            <w:t>2</w:t>
          </w:r>
          <w:r>
            <w:rPr>
              <w:rStyle w:val="19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3A5AD27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27FA4150">
          <w:pPr>
            <w:pStyle w:val="1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21812E40">
          <w:pPr>
            <w:pStyle w:val="17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0CFC0826">
    <w:pPr>
      <w:pStyle w:val="17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52F3">
    <w:pPr>
      <w:widowControl/>
      <w:tabs>
        <w:tab w:val="right" w:pos="10573"/>
      </w:tabs>
      <w:rPr>
        <w:rStyle w:val="19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37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554F3"/>
    <w:rsid w:val="407F255D"/>
    <w:rsid w:val="59052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qFormat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right="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styleId="13">
    <w:name w:val="header"/>
    <w:basedOn w:val="14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4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4"/>
    <w:qFormat/>
    <w:uiPriority w:val="0"/>
    <w:pPr>
      <w:suppressAutoHyphens/>
    </w:pPr>
  </w:style>
  <w:style w:type="paragraph" w:styleId="16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7">
    <w:name w:val="footer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8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9">
    <w:name w:val="Fuente de párrafo predeter.1"/>
    <w:qFormat/>
    <w:uiPriority w:val="0"/>
  </w:style>
  <w:style w:type="character" w:customStyle="1" w:styleId="20">
    <w:name w:val="Énfasis1"/>
    <w:basedOn w:val="19"/>
    <w:qFormat/>
    <w:uiPriority w:val="0"/>
    <w:rPr>
      <w:i/>
      <w:iCs/>
    </w:rPr>
  </w:style>
  <w:style w:type="character" w:customStyle="1" w:styleId="21">
    <w:name w:val="Texto de globo Car"/>
    <w:basedOn w:val="19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Pie de página Car"/>
    <w:basedOn w:val="19"/>
    <w:qFormat/>
    <w:uiPriority w:val="0"/>
  </w:style>
  <w:style w:type="character" w:customStyle="1" w:styleId="23">
    <w:name w:val="Título 4 Car"/>
    <w:basedOn w:val="19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4">
    <w:name w:val="Texto en negrita1"/>
    <w:basedOn w:val="19"/>
    <w:qFormat/>
    <w:uiPriority w:val="0"/>
    <w:rPr>
      <w:b/>
      <w:bCs/>
    </w:rPr>
  </w:style>
  <w:style w:type="character" w:customStyle="1" w:styleId="25">
    <w:name w:val="Hipervínculo1"/>
    <w:basedOn w:val="19"/>
    <w:qFormat/>
    <w:uiPriority w:val="0"/>
    <w:rPr>
      <w:color w:val="0000FF"/>
      <w:u w:val="single"/>
    </w:rPr>
  </w:style>
  <w:style w:type="character" w:customStyle="1" w:styleId="26">
    <w:name w:val="bold"/>
    <w:basedOn w:val="19"/>
    <w:qFormat/>
    <w:uiPriority w:val="0"/>
  </w:style>
  <w:style w:type="character" w:customStyle="1" w:styleId="27">
    <w:name w:val="destacado-interior1"/>
    <w:basedOn w:val="19"/>
    <w:qFormat/>
    <w:uiPriority w:val="0"/>
  </w:style>
  <w:style w:type="character" w:customStyle="1" w:styleId="28">
    <w:name w:val="WW_CharLFO8LVL1"/>
    <w:qFormat/>
    <w:uiPriority w:val="0"/>
    <w:rPr>
      <w:rFonts w:ascii="Symbol" w:hAnsi="Symbol" w:eastAsia="SimSun" w:cs="Lucida Sans"/>
      <w:sz w:val="22"/>
    </w:rPr>
  </w:style>
  <w:style w:type="character" w:customStyle="1" w:styleId="29">
    <w:name w:val="WW_CharLFO8LVL2"/>
    <w:qFormat/>
    <w:uiPriority w:val="0"/>
    <w:rPr>
      <w:rFonts w:ascii="Courier New" w:hAnsi="Courier New" w:cs="Courier New"/>
    </w:rPr>
  </w:style>
  <w:style w:type="character" w:customStyle="1" w:styleId="30">
    <w:name w:val="WW_CharLFO8LVL3"/>
    <w:qFormat/>
    <w:uiPriority w:val="0"/>
    <w:rPr>
      <w:rFonts w:ascii="Wingdings" w:hAnsi="Wingdings"/>
    </w:rPr>
  </w:style>
  <w:style w:type="character" w:customStyle="1" w:styleId="31">
    <w:name w:val="WW_CharLFO8LVL4"/>
    <w:qFormat/>
    <w:uiPriority w:val="0"/>
    <w:rPr>
      <w:rFonts w:ascii="Symbol" w:hAnsi="Symbol"/>
    </w:rPr>
  </w:style>
  <w:style w:type="character" w:customStyle="1" w:styleId="32">
    <w:name w:val="WW_CharLFO8LVL5"/>
    <w:qFormat/>
    <w:uiPriority w:val="0"/>
    <w:rPr>
      <w:rFonts w:ascii="Courier New" w:hAnsi="Courier New" w:cs="Courier New"/>
    </w:rPr>
  </w:style>
  <w:style w:type="character" w:customStyle="1" w:styleId="33">
    <w:name w:val="WW_CharLFO8LVL6"/>
    <w:qFormat/>
    <w:uiPriority w:val="0"/>
    <w:rPr>
      <w:rFonts w:ascii="Wingdings" w:hAnsi="Wingdings"/>
    </w:rPr>
  </w:style>
  <w:style w:type="character" w:customStyle="1" w:styleId="34">
    <w:name w:val="WW_CharLFO8LVL7"/>
    <w:qFormat/>
    <w:uiPriority w:val="0"/>
    <w:rPr>
      <w:rFonts w:ascii="Symbol" w:hAnsi="Symbol"/>
    </w:rPr>
  </w:style>
  <w:style w:type="character" w:customStyle="1" w:styleId="35">
    <w:name w:val="WW_CharLFO8LVL8"/>
    <w:qFormat/>
    <w:uiPriority w:val="0"/>
    <w:rPr>
      <w:rFonts w:ascii="Courier New" w:hAnsi="Courier New" w:cs="Courier New"/>
    </w:rPr>
  </w:style>
  <w:style w:type="character" w:customStyle="1" w:styleId="36">
    <w:name w:val="WW_CharLFO8LVL9"/>
    <w:qFormat/>
    <w:uiPriority w:val="0"/>
    <w:rPr>
      <w:rFonts w:ascii="Wingdings" w:hAnsi="Wingdings"/>
    </w:rPr>
  </w:style>
  <w:style w:type="character" w:customStyle="1" w:styleId="37">
    <w:name w:val="WW_CharLFO9LVL1"/>
    <w:qFormat/>
    <w:uiPriority w:val="0"/>
    <w:rPr>
      <w:rFonts w:ascii="Symbol" w:hAnsi="Symbol"/>
      <w:sz w:val="20"/>
    </w:rPr>
  </w:style>
  <w:style w:type="character" w:customStyle="1" w:styleId="38">
    <w:name w:val="WW_CharLFO9LVL2"/>
    <w:qFormat/>
    <w:uiPriority w:val="0"/>
    <w:rPr>
      <w:rFonts w:ascii="Courier New" w:hAnsi="Courier New"/>
      <w:sz w:val="20"/>
    </w:rPr>
  </w:style>
  <w:style w:type="character" w:customStyle="1" w:styleId="39">
    <w:name w:val="WW_CharLFO9LVL3"/>
    <w:qFormat/>
    <w:uiPriority w:val="0"/>
    <w:rPr>
      <w:rFonts w:ascii="Wingdings" w:hAnsi="Wingdings"/>
      <w:sz w:val="20"/>
    </w:rPr>
  </w:style>
  <w:style w:type="character" w:customStyle="1" w:styleId="40">
    <w:name w:val="WW_CharLFO9LVL4"/>
    <w:qFormat/>
    <w:uiPriority w:val="0"/>
    <w:rPr>
      <w:rFonts w:ascii="Wingdings" w:hAnsi="Wingdings"/>
      <w:sz w:val="20"/>
    </w:rPr>
  </w:style>
  <w:style w:type="character" w:customStyle="1" w:styleId="41">
    <w:name w:val="WW_CharLFO9LVL5"/>
    <w:qFormat/>
    <w:uiPriority w:val="0"/>
    <w:rPr>
      <w:rFonts w:ascii="Wingdings" w:hAnsi="Wingdings"/>
      <w:sz w:val="20"/>
    </w:rPr>
  </w:style>
  <w:style w:type="character" w:customStyle="1" w:styleId="42">
    <w:name w:val="WW_CharLFO9LVL6"/>
    <w:qFormat/>
    <w:uiPriority w:val="0"/>
    <w:rPr>
      <w:rFonts w:ascii="Wingdings" w:hAnsi="Wingdings"/>
      <w:sz w:val="20"/>
    </w:rPr>
  </w:style>
  <w:style w:type="character" w:customStyle="1" w:styleId="43">
    <w:name w:val="WW_CharLFO9LVL7"/>
    <w:qFormat/>
    <w:uiPriority w:val="0"/>
    <w:rPr>
      <w:rFonts w:ascii="Wingdings" w:hAnsi="Wingdings"/>
      <w:sz w:val="20"/>
    </w:rPr>
  </w:style>
  <w:style w:type="character" w:customStyle="1" w:styleId="44">
    <w:name w:val="WW_CharLFO9LVL8"/>
    <w:qFormat/>
    <w:uiPriority w:val="0"/>
    <w:rPr>
      <w:rFonts w:ascii="Wingdings" w:hAnsi="Wingdings"/>
      <w:sz w:val="20"/>
    </w:rPr>
  </w:style>
  <w:style w:type="character" w:customStyle="1" w:styleId="45">
    <w:name w:val="WW_CharLFO9LVL9"/>
    <w:qFormat/>
    <w:uiPriority w:val="0"/>
    <w:rPr>
      <w:rFonts w:ascii="Wingdings" w:hAnsi="Wingdings"/>
      <w:sz w:val="20"/>
    </w:rPr>
  </w:style>
  <w:style w:type="character" w:customStyle="1" w:styleId="46">
    <w:name w:val="WW_CharLFO10LVL1"/>
    <w:qFormat/>
    <w:uiPriority w:val="0"/>
    <w:rPr>
      <w:rFonts w:ascii="Symbol" w:hAnsi="Symbol"/>
    </w:rPr>
  </w:style>
  <w:style w:type="character" w:customStyle="1" w:styleId="47">
    <w:name w:val="WW_CharLFO10LVL2"/>
    <w:qFormat/>
    <w:uiPriority w:val="0"/>
    <w:rPr>
      <w:rFonts w:ascii="Courier New" w:hAnsi="Courier New" w:cs="Courier New"/>
    </w:rPr>
  </w:style>
  <w:style w:type="character" w:customStyle="1" w:styleId="48">
    <w:name w:val="WW_CharLFO10LVL3"/>
    <w:qFormat/>
    <w:uiPriority w:val="0"/>
    <w:rPr>
      <w:rFonts w:ascii="Wingdings" w:hAnsi="Wingdings"/>
    </w:rPr>
  </w:style>
  <w:style w:type="character" w:customStyle="1" w:styleId="49">
    <w:name w:val="WW_CharLFO10LVL4"/>
    <w:qFormat/>
    <w:uiPriority w:val="0"/>
    <w:rPr>
      <w:rFonts w:ascii="Symbol" w:hAnsi="Symbol"/>
    </w:rPr>
  </w:style>
  <w:style w:type="character" w:customStyle="1" w:styleId="50">
    <w:name w:val="WW_CharLFO10LVL5"/>
    <w:qFormat/>
    <w:uiPriority w:val="0"/>
    <w:rPr>
      <w:rFonts w:ascii="Courier New" w:hAnsi="Courier New" w:cs="Courier New"/>
    </w:rPr>
  </w:style>
  <w:style w:type="character" w:customStyle="1" w:styleId="51">
    <w:name w:val="WW_CharLFO10LVL6"/>
    <w:qFormat/>
    <w:uiPriority w:val="0"/>
    <w:rPr>
      <w:rFonts w:ascii="Wingdings" w:hAnsi="Wingdings"/>
    </w:rPr>
  </w:style>
  <w:style w:type="character" w:customStyle="1" w:styleId="52">
    <w:name w:val="WW_CharLFO10LVL7"/>
    <w:qFormat/>
    <w:uiPriority w:val="0"/>
    <w:rPr>
      <w:rFonts w:ascii="Symbol" w:hAnsi="Symbol"/>
    </w:rPr>
  </w:style>
  <w:style w:type="character" w:customStyle="1" w:styleId="53">
    <w:name w:val="WW_CharLFO10LVL8"/>
    <w:qFormat/>
    <w:uiPriority w:val="0"/>
    <w:rPr>
      <w:rFonts w:ascii="Courier New" w:hAnsi="Courier New" w:cs="Courier New"/>
    </w:rPr>
  </w:style>
  <w:style w:type="character" w:customStyle="1" w:styleId="54">
    <w:name w:val="WW_CharLFO10LVL9"/>
    <w:qFormat/>
    <w:uiPriority w:val="0"/>
    <w:rPr>
      <w:rFonts w:ascii="Wingdings" w:hAnsi="Wingdings"/>
    </w:rPr>
  </w:style>
  <w:style w:type="character" w:customStyle="1" w:styleId="55">
    <w:name w:val="WW_CharLFO11LVL1"/>
    <w:qFormat/>
    <w:uiPriority w:val="0"/>
    <w:rPr>
      <w:rFonts w:ascii="Symbol" w:hAnsi="Symbol"/>
      <w:sz w:val="20"/>
    </w:rPr>
  </w:style>
  <w:style w:type="character" w:customStyle="1" w:styleId="56">
    <w:name w:val="WW_CharLFO11LVL2"/>
    <w:qFormat/>
    <w:uiPriority w:val="0"/>
    <w:rPr>
      <w:rFonts w:ascii="Courier New" w:hAnsi="Courier New"/>
      <w:sz w:val="20"/>
    </w:rPr>
  </w:style>
  <w:style w:type="character" w:customStyle="1" w:styleId="57">
    <w:name w:val="WW_CharLFO11LVL3"/>
    <w:qFormat/>
    <w:uiPriority w:val="0"/>
    <w:rPr>
      <w:rFonts w:ascii="Wingdings" w:hAnsi="Wingdings"/>
      <w:sz w:val="20"/>
    </w:rPr>
  </w:style>
  <w:style w:type="character" w:customStyle="1" w:styleId="58">
    <w:name w:val="WW_CharLFO11LVL4"/>
    <w:qFormat/>
    <w:uiPriority w:val="0"/>
    <w:rPr>
      <w:rFonts w:ascii="Wingdings" w:hAnsi="Wingdings"/>
      <w:sz w:val="20"/>
    </w:rPr>
  </w:style>
  <w:style w:type="character" w:customStyle="1" w:styleId="59">
    <w:name w:val="WW_CharLFO11LVL5"/>
    <w:qFormat/>
    <w:uiPriority w:val="0"/>
    <w:rPr>
      <w:rFonts w:ascii="Wingdings" w:hAnsi="Wingdings"/>
      <w:sz w:val="20"/>
    </w:rPr>
  </w:style>
  <w:style w:type="character" w:customStyle="1" w:styleId="60">
    <w:name w:val="WW_CharLFO11LVL6"/>
    <w:qFormat/>
    <w:uiPriority w:val="0"/>
    <w:rPr>
      <w:rFonts w:ascii="Wingdings" w:hAnsi="Wingdings"/>
      <w:sz w:val="20"/>
    </w:rPr>
  </w:style>
  <w:style w:type="character" w:customStyle="1" w:styleId="61">
    <w:name w:val="WW_CharLFO11LVL7"/>
    <w:qFormat/>
    <w:uiPriority w:val="0"/>
    <w:rPr>
      <w:rFonts w:ascii="Wingdings" w:hAnsi="Wingdings"/>
      <w:sz w:val="20"/>
    </w:rPr>
  </w:style>
  <w:style w:type="character" w:customStyle="1" w:styleId="62">
    <w:name w:val="WW_CharLFO11LVL8"/>
    <w:qFormat/>
    <w:uiPriority w:val="0"/>
    <w:rPr>
      <w:rFonts w:ascii="Wingdings" w:hAnsi="Wingdings"/>
      <w:sz w:val="20"/>
    </w:rPr>
  </w:style>
  <w:style w:type="character" w:customStyle="1" w:styleId="63">
    <w:name w:val="WW_CharLFO11LVL9"/>
    <w:qFormat/>
    <w:uiPriority w:val="0"/>
    <w:rPr>
      <w:rFonts w:ascii="Wingdings" w:hAnsi="Wingdings"/>
      <w:sz w:val="20"/>
    </w:rPr>
  </w:style>
  <w:style w:type="character" w:customStyle="1" w:styleId="64">
    <w:name w:val="WW_CharLFO12LVL1"/>
    <w:qFormat/>
    <w:uiPriority w:val="0"/>
    <w:rPr>
      <w:rFonts w:ascii="Symbol" w:hAnsi="Symbol"/>
      <w:sz w:val="20"/>
    </w:rPr>
  </w:style>
  <w:style w:type="character" w:customStyle="1" w:styleId="65">
    <w:name w:val="WW_CharLFO12LVL2"/>
    <w:qFormat/>
    <w:uiPriority w:val="0"/>
    <w:rPr>
      <w:rFonts w:ascii="Courier New" w:hAnsi="Courier New"/>
      <w:sz w:val="20"/>
    </w:rPr>
  </w:style>
  <w:style w:type="character" w:customStyle="1" w:styleId="66">
    <w:name w:val="WW_CharLFO12LVL3"/>
    <w:qFormat/>
    <w:uiPriority w:val="0"/>
    <w:rPr>
      <w:rFonts w:ascii="Wingdings" w:hAnsi="Wingdings"/>
      <w:sz w:val="20"/>
    </w:rPr>
  </w:style>
  <w:style w:type="character" w:customStyle="1" w:styleId="67">
    <w:name w:val="WW_CharLFO12LVL4"/>
    <w:qFormat/>
    <w:uiPriority w:val="0"/>
    <w:rPr>
      <w:rFonts w:ascii="Wingdings" w:hAnsi="Wingdings"/>
      <w:sz w:val="20"/>
    </w:rPr>
  </w:style>
  <w:style w:type="character" w:customStyle="1" w:styleId="68">
    <w:name w:val="WW_CharLFO12LVL5"/>
    <w:qFormat/>
    <w:uiPriority w:val="0"/>
    <w:rPr>
      <w:rFonts w:ascii="Wingdings" w:hAnsi="Wingdings"/>
      <w:sz w:val="20"/>
    </w:rPr>
  </w:style>
  <w:style w:type="character" w:customStyle="1" w:styleId="69">
    <w:name w:val="WW_CharLFO12LVL6"/>
    <w:qFormat/>
    <w:uiPriority w:val="0"/>
    <w:rPr>
      <w:rFonts w:ascii="Wingdings" w:hAnsi="Wingdings"/>
      <w:sz w:val="20"/>
    </w:rPr>
  </w:style>
  <w:style w:type="character" w:customStyle="1" w:styleId="70">
    <w:name w:val="WW_CharLFO12LVL7"/>
    <w:qFormat/>
    <w:uiPriority w:val="0"/>
    <w:rPr>
      <w:rFonts w:ascii="Wingdings" w:hAnsi="Wingdings"/>
      <w:sz w:val="20"/>
    </w:rPr>
  </w:style>
  <w:style w:type="character" w:customStyle="1" w:styleId="71">
    <w:name w:val="WW_CharLFO12LVL8"/>
    <w:qFormat/>
    <w:uiPriority w:val="0"/>
    <w:rPr>
      <w:rFonts w:ascii="Wingdings" w:hAnsi="Wingdings"/>
      <w:sz w:val="20"/>
    </w:rPr>
  </w:style>
  <w:style w:type="character" w:customStyle="1" w:styleId="72">
    <w:name w:val="WW_CharLFO12LVL9"/>
    <w:qFormat/>
    <w:uiPriority w:val="0"/>
    <w:rPr>
      <w:rFonts w:ascii="Wingdings" w:hAnsi="Wingdings"/>
      <w:sz w:val="20"/>
    </w:rPr>
  </w:style>
  <w:style w:type="character" w:customStyle="1" w:styleId="73">
    <w:name w:val="WW_CharLFO13LVL1"/>
    <w:qFormat/>
    <w:uiPriority w:val="0"/>
    <w:rPr>
      <w:rFonts w:ascii="Symbol" w:hAnsi="Symbol"/>
      <w:sz w:val="20"/>
    </w:rPr>
  </w:style>
  <w:style w:type="character" w:customStyle="1" w:styleId="74">
    <w:name w:val="WW_CharLFO13LVL2"/>
    <w:qFormat/>
    <w:uiPriority w:val="0"/>
    <w:rPr>
      <w:rFonts w:ascii="Courier New" w:hAnsi="Courier New"/>
      <w:sz w:val="20"/>
    </w:rPr>
  </w:style>
  <w:style w:type="character" w:customStyle="1" w:styleId="75">
    <w:name w:val="WW_CharLFO13LVL3"/>
    <w:qFormat/>
    <w:uiPriority w:val="0"/>
    <w:rPr>
      <w:rFonts w:ascii="Wingdings" w:hAnsi="Wingdings"/>
      <w:sz w:val="20"/>
    </w:rPr>
  </w:style>
  <w:style w:type="character" w:customStyle="1" w:styleId="76">
    <w:name w:val="WW_CharLFO13LVL4"/>
    <w:qFormat/>
    <w:uiPriority w:val="0"/>
    <w:rPr>
      <w:rFonts w:ascii="Wingdings" w:hAnsi="Wingdings"/>
      <w:sz w:val="20"/>
    </w:rPr>
  </w:style>
  <w:style w:type="character" w:customStyle="1" w:styleId="77">
    <w:name w:val="WW_CharLFO13LVL5"/>
    <w:qFormat/>
    <w:uiPriority w:val="0"/>
    <w:rPr>
      <w:rFonts w:ascii="Wingdings" w:hAnsi="Wingdings"/>
      <w:sz w:val="20"/>
    </w:rPr>
  </w:style>
  <w:style w:type="character" w:customStyle="1" w:styleId="78">
    <w:name w:val="WW_CharLFO13LVL6"/>
    <w:qFormat/>
    <w:uiPriority w:val="0"/>
    <w:rPr>
      <w:rFonts w:ascii="Wingdings" w:hAnsi="Wingdings"/>
      <w:sz w:val="20"/>
    </w:rPr>
  </w:style>
  <w:style w:type="character" w:customStyle="1" w:styleId="79">
    <w:name w:val="WW_CharLFO13LVL7"/>
    <w:qFormat/>
    <w:uiPriority w:val="0"/>
    <w:rPr>
      <w:rFonts w:ascii="Wingdings" w:hAnsi="Wingdings"/>
      <w:sz w:val="20"/>
    </w:rPr>
  </w:style>
  <w:style w:type="character" w:customStyle="1" w:styleId="80">
    <w:name w:val="WW_CharLFO13LVL8"/>
    <w:qFormat/>
    <w:uiPriority w:val="0"/>
    <w:rPr>
      <w:rFonts w:ascii="Wingdings" w:hAnsi="Wingdings"/>
      <w:sz w:val="20"/>
    </w:rPr>
  </w:style>
  <w:style w:type="character" w:customStyle="1" w:styleId="81">
    <w:name w:val="WW_CharLFO13LVL9"/>
    <w:qFormat/>
    <w:uiPriority w:val="0"/>
    <w:rPr>
      <w:rFonts w:ascii="Wingdings" w:hAnsi="Wingdings"/>
      <w:sz w:val="20"/>
    </w:rPr>
  </w:style>
  <w:style w:type="character" w:customStyle="1" w:styleId="82">
    <w:name w:val="WW_CharLFO14LVL1"/>
    <w:qFormat/>
    <w:uiPriority w:val="0"/>
    <w:rPr>
      <w:rFonts w:ascii="Symbol" w:hAnsi="Symbol"/>
      <w:sz w:val="20"/>
    </w:rPr>
  </w:style>
  <w:style w:type="character" w:customStyle="1" w:styleId="83">
    <w:name w:val="WW_CharLFO14LVL2"/>
    <w:qFormat/>
    <w:uiPriority w:val="0"/>
    <w:rPr>
      <w:rFonts w:ascii="Courier New" w:hAnsi="Courier New"/>
      <w:sz w:val="20"/>
    </w:rPr>
  </w:style>
  <w:style w:type="character" w:customStyle="1" w:styleId="84">
    <w:name w:val="WW_CharLFO14LVL3"/>
    <w:qFormat/>
    <w:uiPriority w:val="0"/>
    <w:rPr>
      <w:rFonts w:ascii="Wingdings" w:hAnsi="Wingdings"/>
      <w:sz w:val="20"/>
    </w:rPr>
  </w:style>
  <w:style w:type="character" w:customStyle="1" w:styleId="85">
    <w:name w:val="WW_CharLFO14LVL4"/>
    <w:qFormat/>
    <w:uiPriority w:val="0"/>
    <w:rPr>
      <w:rFonts w:ascii="Wingdings" w:hAnsi="Wingdings"/>
      <w:sz w:val="20"/>
    </w:rPr>
  </w:style>
  <w:style w:type="character" w:customStyle="1" w:styleId="86">
    <w:name w:val="WW_CharLFO14LVL5"/>
    <w:qFormat/>
    <w:uiPriority w:val="0"/>
    <w:rPr>
      <w:rFonts w:ascii="Wingdings" w:hAnsi="Wingdings"/>
      <w:sz w:val="20"/>
    </w:rPr>
  </w:style>
  <w:style w:type="character" w:customStyle="1" w:styleId="87">
    <w:name w:val="WW_CharLFO14LVL6"/>
    <w:qFormat/>
    <w:uiPriority w:val="0"/>
    <w:rPr>
      <w:rFonts w:ascii="Wingdings" w:hAnsi="Wingdings"/>
      <w:sz w:val="20"/>
    </w:rPr>
  </w:style>
  <w:style w:type="character" w:customStyle="1" w:styleId="88">
    <w:name w:val="WW_CharLFO14LVL7"/>
    <w:qFormat/>
    <w:uiPriority w:val="0"/>
    <w:rPr>
      <w:rFonts w:ascii="Wingdings" w:hAnsi="Wingdings"/>
      <w:sz w:val="20"/>
    </w:rPr>
  </w:style>
  <w:style w:type="character" w:customStyle="1" w:styleId="89">
    <w:name w:val="WW_CharLFO14LVL8"/>
    <w:qFormat/>
    <w:uiPriority w:val="0"/>
    <w:rPr>
      <w:rFonts w:ascii="Wingdings" w:hAnsi="Wingdings"/>
      <w:sz w:val="20"/>
    </w:rPr>
  </w:style>
  <w:style w:type="character" w:customStyle="1" w:styleId="90">
    <w:name w:val="WW_CharLFO14LVL9"/>
    <w:qFormat/>
    <w:uiPriority w:val="0"/>
    <w:rPr>
      <w:rFonts w:ascii="Wingdings" w:hAnsi="Wingdings"/>
      <w:sz w:val="20"/>
    </w:rPr>
  </w:style>
  <w:style w:type="character" w:customStyle="1" w:styleId="91">
    <w:name w:val="WW_CharLFO15LVL1"/>
    <w:qFormat/>
    <w:uiPriority w:val="0"/>
    <w:rPr>
      <w:rFonts w:ascii="Symbol" w:hAnsi="Symbol"/>
      <w:sz w:val="20"/>
    </w:rPr>
  </w:style>
  <w:style w:type="character" w:customStyle="1" w:styleId="92">
    <w:name w:val="WW_CharLFO15LVL2"/>
    <w:qFormat/>
    <w:uiPriority w:val="0"/>
    <w:rPr>
      <w:rFonts w:ascii="Courier New" w:hAnsi="Courier New"/>
      <w:sz w:val="20"/>
    </w:rPr>
  </w:style>
  <w:style w:type="character" w:customStyle="1" w:styleId="93">
    <w:name w:val="WW_CharLFO15LVL3"/>
    <w:qFormat/>
    <w:uiPriority w:val="0"/>
    <w:rPr>
      <w:rFonts w:ascii="Wingdings" w:hAnsi="Wingdings"/>
      <w:sz w:val="20"/>
    </w:rPr>
  </w:style>
  <w:style w:type="character" w:customStyle="1" w:styleId="94">
    <w:name w:val="WW_CharLFO15LVL4"/>
    <w:qFormat/>
    <w:uiPriority w:val="0"/>
    <w:rPr>
      <w:rFonts w:ascii="Wingdings" w:hAnsi="Wingdings"/>
      <w:sz w:val="20"/>
    </w:rPr>
  </w:style>
  <w:style w:type="character" w:customStyle="1" w:styleId="95">
    <w:name w:val="WW_CharLFO15LVL5"/>
    <w:qFormat/>
    <w:uiPriority w:val="0"/>
    <w:rPr>
      <w:rFonts w:ascii="Wingdings" w:hAnsi="Wingdings"/>
      <w:sz w:val="20"/>
    </w:rPr>
  </w:style>
  <w:style w:type="character" w:customStyle="1" w:styleId="96">
    <w:name w:val="WW_CharLFO15LVL6"/>
    <w:qFormat/>
    <w:uiPriority w:val="0"/>
    <w:rPr>
      <w:rFonts w:ascii="Wingdings" w:hAnsi="Wingdings"/>
      <w:sz w:val="20"/>
    </w:rPr>
  </w:style>
  <w:style w:type="character" w:customStyle="1" w:styleId="97">
    <w:name w:val="WW_CharLFO15LVL7"/>
    <w:qFormat/>
    <w:uiPriority w:val="0"/>
    <w:rPr>
      <w:rFonts w:ascii="Wingdings" w:hAnsi="Wingdings"/>
      <w:sz w:val="20"/>
    </w:rPr>
  </w:style>
  <w:style w:type="character" w:customStyle="1" w:styleId="98">
    <w:name w:val="WW_CharLFO15LVL8"/>
    <w:qFormat/>
    <w:uiPriority w:val="0"/>
    <w:rPr>
      <w:rFonts w:ascii="Wingdings" w:hAnsi="Wingdings"/>
      <w:sz w:val="20"/>
    </w:rPr>
  </w:style>
  <w:style w:type="character" w:customStyle="1" w:styleId="99">
    <w:name w:val="WW_CharLFO15LVL9"/>
    <w:qFormat/>
    <w:uiPriority w:val="0"/>
    <w:rPr>
      <w:rFonts w:ascii="Wingdings" w:hAnsi="Wingdings"/>
      <w:sz w:val="20"/>
    </w:rPr>
  </w:style>
  <w:style w:type="character" w:customStyle="1" w:styleId="100">
    <w:name w:val="WW_CharLFO16LVL1"/>
    <w:qFormat/>
    <w:uiPriority w:val="0"/>
    <w:rPr>
      <w:rFonts w:ascii="Symbol" w:hAnsi="Symbol"/>
      <w:sz w:val="20"/>
    </w:rPr>
  </w:style>
  <w:style w:type="character" w:customStyle="1" w:styleId="101">
    <w:name w:val="WW_CharLFO16LVL2"/>
    <w:qFormat/>
    <w:uiPriority w:val="0"/>
    <w:rPr>
      <w:rFonts w:ascii="Courier New" w:hAnsi="Courier New"/>
      <w:sz w:val="20"/>
    </w:rPr>
  </w:style>
  <w:style w:type="character" w:customStyle="1" w:styleId="102">
    <w:name w:val="WW_CharLFO16LVL3"/>
    <w:qFormat/>
    <w:uiPriority w:val="0"/>
    <w:rPr>
      <w:rFonts w:ascii="Wingdings" w:hAnsi="Wingdings"/>
      <w:sz w:val="20"/>
    </w:rPr>
  </w:style>
  <w:style w:type="character" w:customStyle="1" w:styleId="103">
    <w:name w:val="WW_CharLFO16LVL4"/>
    <w:qFormat/>
    <w:uiPriority w:val="0"/>
    <w:rPr>
      <w:rFonts w:ascii="Wingdings" w:hAnsi="Wingdings"/>
      <w:sz w:val="20"/>
    </w:rPr>
  </w:style>
  <w:style w:type="character" w:customStyle="1" w:styleId="104">
    <w:name w:val="WW_CharLFO16LVL5"/>
    <w:qFormat/>
    <w:uiPriority w:val="0"/>
    <w:rPr>
      <w:rFonts w:ascii="Wingdings" w:hAnsi="Wingdings"/>
      <w:sz w:val="20"/>
    </w:rPr>
  </w:style>
  <w:style w:type="character" w:customStyle="1" w:styleId="105">
    <w:name w:val="WW_CharLFO16LVL6"/>
    <w:qFormat/>
    <w:uiPriority w:val="0"/>
    <w:rPr>
      <w:rFonts w:ascii="Wingdings" w:hAnsi="Wingdings"/>
      <w:sz w:val="20"/>
    </w:rPr>
  </w:style>
  <w:style w:type="character" w:customStyle="1" w:styleId="106">
    <w:name w:val="WW_CharLFO16LVL7"/>
    <w:qFormat/>
    <w:uiPriority w:val="0"/>
    <w:rPr>
      <w:rFonts w:ascii="Wingdings" w:hAnsi="Wingdings"/>
      <w:sz w:val="20"/>
    </w:rPr>
  </w:style>
  <w:style w:type="character" w:customStyle="1" w:styleId="107">
    <w:name w:val="WW_CharLFO16LVL8"/>
    <w:qFormat/>
    <w:uiPriority w:val="0"/>
    <w:rPr>
      <w:rFonts w:ascii="Wingdings" w:hAnsi="Wingdings"/>
      <w:sz w:val="20"/>
    </w:rPr>
  </w:style>
  <w:style w:type="character" w:customStyle="1" w:styleId="108">
    <w:name w:val="WW_CharLFO16LVL9"/>
    <w:qFormat/>
    <w:uiPriority w:val="0"/>
    <w:rPr>
      <w:rFonts w:ascii="Wingdings" w:hAnsi="Wingdings"/>
      <w:sz w:val="20"/>
    </w:rPr>
  </w:style>
  <w:style w:type="character" w:customStyle="1" w:styleId="109">
    <w:name w:val="WW_CharLFO17LVL1"/>
    <w:qFormat/>
    <w:uiPriority w:val="0"/>
    <w:rPr>
      <w:rFonts w:ascii="Symbol" w:hAnsi="Symbol"/>
      <w:sz w:val="20"/>
    </w:rPr>
  </w:style>
  <w:style w:type="character" w:customStyle="1" w:styleId="110">
    <w:name w:val="WW_CharLFO17LVL2"/>
    <w:qFormat/>
    <w:uiPriority w:val="0"/>
    <w:rPr>
      <w:rFonts w:ascii="Courier New" w:hAnsi="Courier New"/>
      <w:sz w:val="20"/>
    </w:rPr>
  </w:style>
  <w:style w:type="character" w:customStyle="1" w:styleId="111">
    <w:name w:val="WW_CharLFO17LVL3"/>
    <w:qFormat/>
    <w:uiPriority w:val="0"/>
    <w:rPr>
      <w:rFonts w:ascii="Wingdings" w:hAnsi="Wingdings"/>
      <w:sz w:val="20"/>
    </w:rPr>
  </w:style>
  <w:style w:type="character" w:customStyle="1" w:styleId="112">
    <w:name w:val="WW_CharLFO17LVL4"/>
    <w:qFormat/>
    <w:uiPriority w:val="0"/>
    <w:rPr>
      <w:rFonts w:ascii="Wingdings" w:hAnsi="Wingdings"/>
      <w:sz w:val="20"/>
    </w:rPr>
  </w:style>
  <w:style w:type="character" w:customStyle="1" w:styleId="113">
    <w:name w:val="WW_CharLFO17LVL5"/>
    <w:qFormat/>
    <w:uiPriority w:val="0"/>
    <w:rPr>
      <w:rFonts w:ascii="Wingdings" w:hAnsi="Wingdings"/>
      <w:sz w:val="20"/>
    </w:rPr>
  </w:style>
  <w:style w:type="character" w:customStyle="1" w:styleId="114">
    <w:name w:val="WW_CharLFO17LVL6"/>
    <w:qFormat/>
    <w:uiPriority w:val="0"/>
    <w:rPr>
      <w:rFonts w:ascii="Wingdings" w:hAnsi="Wingdings"/>
      <w:sz w:val="20"/>
    </w:rPr>
  </w:style>
  <w:style w:type="character" w:customStyle="1" w:styleId="115">
    <w:name w:val="WW_CharLFO17LVL7"/>
    <w:qFormat/>
    <w:uiPriority w:val="0"/>
    <w:rPr>
      <w:rFonts w:ascii="Wingdings" w:hAnsi="Wingdings"/>
      <w:sz w:val="20"/>
    </w:rPr>
  </w:style>
  <w:style w:type="character" w:customStyle="1" w:styleId="116">
    <w:name w:val="WW_CharLFO17LVL8"/>
    <w:qFormat/>
    <w:uiPriority w:val="0"/>
    <w:rPr>
      <w:rFonts w:ascii="Wingdings" w:hAnsi="Wingdings"/>
      <w:sz w:val="20"/>
    </w:rPr>
  </w:style>
  <w:style w:type="character" w:customStyle="1" w:styleId="117">
    <w:name w:val="WW_CharLFO17LVL9"/>
    <w:qFormat/>
    <w:uiPriority w:val="0"/>
    <w:rPr>
      <w:rFonts w:ascii="Wingdings" w:hAnsi="Wingdings"/>
      <w:sz w:val="20"/>
    </w:rPr>
  </w:style>
  <w:style w:type="character" w:customStyle="1" w:styleId="118">
    <w:name w:val="WW_CharLFO18LVL1"/>
    <w:qFormat/>
    <w:uiPriority w:val="0"/>
    <w:rPr>
      <w:rFonts w:ascii="Symbol" w:hAnsi="Symbol"/>
      <w:sz w:val="20"/>
    </w:rPr>
  </w:style>
  <w:style w:type="character" w:customStyle="1" w:styleId="119">
    <w:name w:val="WW_CharLFO18LVL2"/>
    <w:qFormat/>
    <w:uiPriority w:val="0"/>
    <w:rPr>
      <w:rFonts w:ascii="Courier New" w:hAnsi="Courier New"/>
      <w:sz w:val="20"/>
    </w:rPr>
  </w:style>
  <w:style w:type="character" w:customStyle="1" w:styleId="120">
    <w:name w:val="WW_CharLFO18LVL3"/>
    <w:qFormat/>
    <w:uiPriority w:val="0"/>
    <w:rPr>
      <w:rFonts w:ascii="Wingdings" w:hAnsi="Wingdings"/>
      <w:sz w:val="20"/>
    </w:rPr>
  </w:style>
  <w:style w:type="character" w:customStyle="1" w:styleId="121">
    <w:name w:val="WW_CharLFO18LVL4"/>
    <w:qFormat/>
    <w:uiPriority w:val="0"/>
    <w:rPr>
      <w:rFonts w:ascii="Wingdings" w:hAnsi="Wingdings"/>
      <w:sz w:val="20"/>
    </w:rPr>
  </w:style>
  <w:style w:type="character" w:customStyle="1" w:styleId="122">
    <w:name w:val="WW_CharLFO18LVL5"/>
    <w:qFormat/>
    <w:uiPriority w:val="0"/>
    <w:rPr>
      <w:rFonts w:ascii="Wingdings" w:hAnsi="Wingdings"/>
      <w:sz w:val="20"/>
    </w:rPr>
  </w:style>
  <w:style w:type="character" w:customStyle="1" w:styleId="123">
    <w:name w:val="WW_CharLFO18LVL6"/>
    <w:qFormat/>
    <w:uiPriority w:val="0"/>
    <w:rPr>
      <w:rFonts w:ascii="Wingdings" w:hAnsi="Wingdings"/>
      <w:sz w:val="20"/>
    </w:rPr>
  </w:style>
  <w:style w:type="character" w:customStyle="1" w:styleId="124">
    <w:name w:val="WW_CharLFO18LVL7"/>
    <w:qFormat/>
    <w:uiPriority w:val="0"/>
    <w:rPr>
      <w:rFonts w:ascii="Wingdings" w:hAnsi="Wingdings"/>
      <w:sz w:val="20"/>
    </w:rPr>
  </w:style>
  <w:style w:type="character" w:customStyle="1" w:styleId="125">
    <w:name w:val="WW_CharLFO18LVL8"/>
    <w:qFormat/>
    <w:uiPriority w:val="0"/>
    <w:rPr>
      <w:rFonts w:ascii="Wingdings" w:hAnsi="Wingdings"/>
      <w:sz w:val="20"/>
    </w:rPr>
  </w:style>
  <w:style w:type="character" w:customStyle="1" w:styleId="126">
    <w:name w:val="WW_CharLFO18LVL9"/>
    <w:qFormat/>
    <w:uiPriority w:val="0"/>
    <w:rPr>
      <w:rFonts w:ascii="Wingdings" w:hAnsi="Wingdings"/>
      <w:sz w:val="20"/>
    </w:rPr>
  </w:style>
  <w:style w:type="character" w:customStyle="1" w:styleId="127">
    <w:name w:val="WW_CharLFO19LVL1"/>
    <w:qFormat/>
    <w:uiPriority w:val="0"/>
    <w:rPr>
      <w:rFonts w:ascii="Symbol" w:hAnsi="Symbol"/>
      <w:sz w:val="20"/>
    </w:rPr>
  </w:style>
  <w:style w:type="character" w:customStyle="1" w:styleId="128">
    <w:name w:val="WW_CharLFO19LVL2"/>
    <w:qFormat/>
    <w:uiPriority w:val="0"/>
    <w:rPr>
      <w:rFonts w:ascii="Courier New" w:hAnsi="Courier New"/>
      <w:sz w:val="20"/>
    </w:rPr>
  </w:style>
  <w:style w:type="character" w:customStyle="1" w:styleId="129">
    <w:name w:val="WW_CharLFO19LVL3"/>
    <w:qFormat/>
    <w:uiPriority w:val="0"/>
    <w:rPr>
      <w:rFonts w:ascii="Wingdings" w:hAnsi="Wingdings"/>
      <w:sz w:val="20"/>
    </w:rPr>
  </w:style>
  <w:style w:type="character" w:customStyle="1" w:styleId="130">
    <w:name w:val="WW_CharLFO19LVL4"/>
    <w:qFormat/>
    <w:uiPriority w:val="0"/>
    <w:rPr>
      <w:rFonts w:ascii="Wingdings" w:hAnsi="Wingdings"/>
      <w:sz w:val="20"/>
    </w:rPr>
  </w:style>
  <w:style w:type="character" w:customStyle="1" w:styleId="131">
    <w:name w:val="WW_CharLFO19LVL5"/>
    <w:qFormat/>
    <w:uiPriority w:val="0"/>
    <w:rPr>
      <w:rFonts w:ascii="Wingdings" w:hAnsi="Wingdings"/>
      <w:sz w:val="20"/>
    </w:rPr>
  </w:style>
  <w:style w:type="character" w:customStyle="1" w:styleId="132">
    <w:name w:val="WW_CharLFO19LVL6"/>
    <w:qFormat/>
    <w:uiPriority w:val="0"/>
    <w:rPr>
      <w:rFonts w:ascii="Wingdings" w:hAnsi="Wingdings"/>
      <w:sz w:val="20"/>
    </w:rPr>
  </w:style>
  <w:style w:type="character" w:customStyle="1" w:styleId="133">
    <w:name w:val="WW_CharLFO19LVL7"/>
    <w:qFormat/>
    <w:uiPriority w:val="0"/>
    <w:rPr>
      <w:rFonts w:ascii="Wingdings" w:hAnsi="Wingdings"/>
      <w:sz w:val="20"/>
    </w:rPr>
  </w:style>
  <w:style w:type="character" w:customStyle="1" w:styleId="134">
    <w:name w:val="WW_CharLFO19LVL8"/>
    <w:qFormat/>
    <w:uiPriority w:val="0"/>
    <w:rPr>
      <w:rFonts w:ascii="Wingdings" w:hAnsi="Wingdings"/>
      <w:sz w:val="20"/>
    </w:rPr>
  </w:style>
  <w:style w:type="character" w:customStyle="1" w:styleId="135">
    <w:name w:val="WW_CharLFO19LVL9"/>
    <w:qFormat/>
    <w:uiPriority w:val="0"/>
    <w:rPr>
      <w:rFonts w:ascii="Wingdings" w:hAnsi="Wingdings"/>
      <w:sz w:val="20"/>
    </w:rPr>
  </w:style>
  <w:style w:type="character" w:customStyle="1" w:styleId="136">
    <w:name w:val="Enlace de Internet"/>
    <w:qFormat/>
    <w:uiPriority w:val="0"/>
    <w:rPr>
      <w:color w:val="000080"/>
      <w:u w:val="single"/>
      <w:lang w:val="zh-CN" w:eastAsia="zh-CN" w:bidi="zh-CN"/>
    </w:rPr>
  </w:style>
  <w:style w:type="paragraph" w:customStyle="1" w:styleId="137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38">
    <w:name w:val="Índice"/>
    <w:basedOn w:val="1"/>
    <w:qFormat/>
    <w:uiPriority w:val="0"/>
    <w:pPr>
      <w:suppressLineNumbers/>
      <w:suppressAutoHyphens/>
    </w:pPr>
  </w:style>
  <w:style w:type="paragraph" w:customStyle="1" w:styleId="139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40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41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right="0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42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43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44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45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590</Words>
  <Characters>3064</Characters>
  <Paragraphs>52</Paragraphs>
  <TotalTime>10</TotalTime>
  <ScaleCrop>false</ScaleCrop>
  <LinksUpToDate>false</LinksUpToDate>
  <CharactersWithSpaces>3576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2024-04-16T11:19:00Z</dcterms:created>
  <dc:creator>Damián Hernández Martín</dc:creator>
  <cp:lastModifiedBy>WPS_1750322632</cp:lastModifiedBy>
  <cp:lastPrinted>2023-07-07T13:53:00Z</cp:lastPrinted>
  <dcterms:modified xsi:type="dcterms:W3CDTF">2025-07-03T12:08:57Z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EA905D6E5B8D4DC69A21AC7C50579BB5_13</vt:lpwstr>
  </property>
</Properties>
</file>