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rFonts w:ascii="Calibri"/>
          <w:color w:val="000000"/>
          <w:spacing w:val="0"/>
          <w:sz w:val="24"/>
        </w:rPr>
        <w:t>Jimena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Delgado-Taramona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nació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Madrid,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51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años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licenciada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Ciencias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Económicas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Empresariales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Pontificia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Comillas-ICADE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máster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Altos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Estudios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Económicos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Europeos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por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Colegio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Europa,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cursado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Brujas,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Bélgica.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2011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hasta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2014,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directora-gerente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Promoción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Económica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Cabildo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y,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2007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2010,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directora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general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de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Promoción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Económicas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Economía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Hacienda.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3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2003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hasta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2007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miembro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Cuerpo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Administradores,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escala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de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Técnicos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Estadísticos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Comunidad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Autónoma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de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Canarias,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Estadística.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3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1998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hasta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2003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fue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Superior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Viceconsejería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Economía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Asuntos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 w:hAnsi="Calibri" w:cs="Calibri"/>
          <w:color w:val="000000"/>
          <w:spacing w:val="0"/>
          <w:sz w:val="24"/>
        </w:rPr>
        <w:t>Económicos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Canarias.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presidenta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Zona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Especial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(ZEC).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Actualmente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subdirectora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Mecanismo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Recuperación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y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Resiliencia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(MRR),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adscrita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Economía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Canarias,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en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concreto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Dirección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General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Planificación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Presupuesto.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5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Delgado-Taramona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trabajó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previamente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sector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donde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fue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asesora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financiera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Global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Trade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Finance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Banco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Santander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en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Madrid,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función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desempeñó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también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Créditos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Extranjero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filial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Fráncfort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(Alemania).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Asimismo,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formó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parte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trabajo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del</w:t>
      </w:r>
      <w:r>
        <w:rPr>
          <w:rFonts w:ascii="Calibri" w:hAnsi="Calibri" w:cs="Calibri"/>
          <w:color w:val="000000"/>
          <w:spacing w:val="1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Comercial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Cámara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España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Bélgica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y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Luxemburgo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Bruselas.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447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232</Words>
  <Characters>1288</Characters>
  <Application>Aspose</Application>
  <DocSecurity>0</DocSecurity>
  <Lines>16</Lines>
  <Paragraphs>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2025-06-05T09:36:32+01:00</dcterms:created>
  <dcterms:modified xmlns:xsi="http://www.w3.org/2001/XMLSchema-instance" xmlns:dcterms="http://purl.org/dc/terms/" xsi:type="dcterms:W3CDTF">2025-06-05T09:36:32+01:00</dcterms:modified>
</coreProperties>
</file>