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40" w:lineRule="exact"/>
        <w:jc w:val="both"/>
        <w:rPr>
          <w:rFonts w:ascii="Arial" w:hAnsi="Arial" w:cs="Arial"/>
          <w:i/>
        </w:rPr>
      </w:pPr>
      <w:bookmarkStart w:id="0" w:name="_GoBack"/>
      <w:bookmarkEnd w:id="0"/>
    </w:p>
    <w:p>
      <w:pPr>
        <w:spacing w:after="120" w:line="280" w:lineRule="exact"/>
        <w:jc w:val="center"/>
        <w:rPr>
          <w:rFonts w:ascii="Arial" w:hAnsi="Arial" w:cs="Arial"/>
          <w:b/>
        </w:rPr>
      </w:pPr>
      <w:r>
        <w:rPr>
          <w:rFonts w:ascii="Arial" w:hAnsi="Arial" w:cs="Arial"/>
          <w:b/>
        </w:rPr>
        <w:t>ANUNCIO</w:t>
      </w:r>
    </w:p>
    <w:p>
      <w:pPr>
        <w:spacing w:after="120" w:line="280" w:lineRule="exact"/>
        <w:jc w:val="both"/>
        <w:rPr>
          <w:rFonts w:ascii="Arial" w:hAnsi="Arial" w:cs="Arial"/>
        </w:rPr>
      </w:pPr>
      <w:r>
        <w:rPr>
          <w:rFonts w:ascii="Arial" w:hAnsi="Arial" w:cs="Arial"/>
        </w:rPr>
        <w:t>A virtud del presente se hace público que por resolución número 17204/2024, de 24 de abril, y posterior resolución de rectificación de errores número 17458/2024, de 26 de abril, ambas del concejal de gobierno del Área de Presidencia, Hacienda, Modernización y Recursos Humanos, ha resultado aprobado el Plan de Actuación Normativo Anual 2024 del Ayuntamiento de Las Palmas de Gran Canaria, complementario del recogido en la Resolución núm. 37033/2023, de 3 de octubre, y de la versión consolidada resultante, quedando el texto compilado final, según el apartado resolutivo segundo del siguiente modo:</w:t>
      </w:r>
    </w:p>
    <w:p>
      <w:pPr>
        <w:spacing w:after="120" w:line="280" w:lineRule="exact"/>
        <w:jc w:val="center"/>
        <w:rPr>
          <w:rFonts w:ascii="Arial" w:hAnsi="Arial" w:cs="Arial"/>
          <w:b/>
        </w:rPr>
      </w:pPr>
      <w:r>
        <w:rPr>
          <w:rFonts w:ascii="Arial" w:hAnsi="Arial" w:cs="Arial"/>
          <w:b/>
        </w:rPr>
        <w:t>PLAN DE ACTUACION NORMATIVO ANUAL 2024</w:t>
      </w:r>
    </w:p>
    <w:tbl>
      <w:tblPr>
        <w:tblStyle w:val="3"/>
        <w:tblpPr w:leftFromText="141" w:rightFromText="141" w:vertAnchor="text" w:horzAnchor="margin" w:tblpXSpec="center" w:tblpY="210"/>
        <w:tblW w:w="9921" w:type="dxa"/>
        <w:tblInd w:w="0" w:type="dxa"/>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ayout w:type="autofit"/>
        <w:tblCellMar>
          <w:top w:w="0" w:type="dxa"/>
          <w:left w:w="108" w:type="dxa"/>
          <w:bottom w:w="0" w:type="dxa"/>
          <w:right w:w="108" w:type="dxa"/>
        </w:tblCellMar>
      </w:tblPr>
      <w:tblGrid>
        <w:gridCol w:w="4805"/>
        <w:gridCol w:w="5116"/>
      </w:tblGrid>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center"/>
              <w:rPr>
                <w:rFonts w:ascii="Arial" w:hAnsi="Arial" w:cs="Arial"/>
                <w:b/>
                <w:sz w:val="21"/>
                <w:szCs w:val="21"/>
              </w:rPr>
            </w:pPr>
            <w:r>
              <w:rPr>
                <w:rFonts w:ascii="Arial" w:hAnsi="Arial" w:cs="Arial"/>
                <w:b/>
                <w:sz w:val="21"/>
                <w:szCs w:val="21"/>
              </w:rPr>
              <w:t>ÁREA DE GOBIERNO DE ALCALDÍA Y PRESIDENCIA DEL PLENO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rPr>
                <w:rFonts w:ascii="Arial" w:hAnsi="Arial" w:cs="Arial"/>
                <w:b/>
                <w:sz w:val="21"/>
                <w:szCs w:val="21"/>
              </w:rPr>
            </w:pPr>
            <w:r>
              <w:rPr>
                <w:rFonts w:ascii="Arial" w:hAnsi="Arial" w:cs="Arial"/>
                <w:b/>
                <w:sz w:val="21"/>
                <w:szCs w:val="21"/>
              </w:rPr>
              <w:t>ALCALDÍA Y PRESIDENCIA DEL PLENO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43" w:hRule="atLeast"/>
        </w:trPr>
        <w:tc>
          <w:tcPr>
            <w:tcW w:w="9921" w:type="dxa"/>
            <w:gridSpan w:val="2"/>
            <w:noWrap w:val="0"/>
            <w:vAlign w:val="center"/>
          </w:tcPr>
          <w:p>
            <w:pPr>
              <w:spacing w:after="0" w:line="240" w:lineRule="auto"/>
              <w:rPr>
                <w:rFonts w:ascii="Arial" w:hAnsi="Arial" w:cs="Arial"/>
                <w:sz w:val="21"/>
                <w:szCs w:val="21"/>
              </w:rPr>
            </w:pPr>
            <w:r>
              <w:rPr>
                <w:rFonts w:ascii="Arial" w:hAnsi="Arial" w:cs="Arial"/>
                <w:sz w:val="21"/>
                <w:szCs w:val="21"/>
              </w:rPr>
              <w:t>Presidencia del Pleno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43" w:hRule="atLeast"/>
        </w:trPr>
        <w:tc>
          <w:tcPr>
            <w:tcW w:w="9921" w:type="dxa"/>
            <w:gridSpan w:val="2"/>
            <w:noWrap w:val="0"/>
            <w:vAlign w:val="center"/>
          </w:tcPr>
          <w:p>
            <w:pPr>
              <w:spacing w:after="0" w:line="240" w:lineRule="auto"/>
              <w:rPr>
                <w:rFonts w:ascii="Arial" w:hAnsi="Arial" w:cs="Arial"/>
                <w:b/>
                <w:sz w:val="21"/>
                <w:szCs w:val="21"/>
              </w:rPr>
            </w:pPr>
            <w:r>
              <w:rPr>
                <w:rFonts w:ascii="Arial" w:hAnsi="Arial" w:cs="Arial"/>
                <w:b/>
                <w:sz w:val="21"/>
                <w:szCs w:val="21"/>
              </w:rPr>
              <w:t>Secretaría General del Pleno y sus Comisiones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5" w:hRule="atLeast"/>
        </w:trPr>
        <w:tc>
          <w:tcPr>
            <w:tcW w:w="9921" w:type="dxa"/>
            <w:gridSpan w:val="2"/>
            <w:noWrap w:val="0"/>
            <w:vAlign w:val="center"/>
          </w:tcPr>
          <w:p>
            <w:pPr>
              <w:spacing w:after="0" w:line="240" w:lineRule="auto"/>
              <w:rPr>
                <w:rFonts w:ascii="Arial" w:hAnsi="Arial" w:cs="Arial"/>
                <w:b/>
                <w:sz w:val="2"/>
                <w:szCs w:val="2"/>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1.0.1.a)</w:t>
            </w:r>
            <w:r>
              <w:rPr>
                <w:rFonts w:ascii="Arial" w:hAnsi="Arial" w:cs="Arial"/>
                <w:b/>
                <w:color w:val="7F7F7F"/>
                <w:sz w:val="21"/>
                <w:szCs w:val="21"/>
              </w:rPr>
              <w:t xml:space="preserve"> </w:t>
            </w:r>
            <w:r>
              <w:rPr>
                <w:rStyle w:val="4"/>
                <w:rFonts w:ascii="Arial" w:hAnsi="Arial" w:cs="Arial"/>
                <w:b/>
                <w:color w:val="7F7F7F"/>
                <w:sz w:val="21"/>
                <w:szCs w:val="21"/>
              </w:rPr>
              <w:footnoteReference w:id="0"/>
            </w:r>
            <w:r>
              <w:rPr>
                <w:rFonts w:ascii="Arial" w:hAnsi="Arial" w:cs="Arial"/>
                <w:b/>
                <w:color w:val="7F7F7F"/>
                <w:sz w:val="21"/>
                <w:szCs w:val="21"/>
              </w:rPr>
              <w:t>Título de la norma</w:t>
            </w:r>
          </w:p>
          <w:p>
            <w:pPr>
              <w:spacing w:after="0" w:line="240" w:lineRule="auto"/>
              <w:jc w:val="both"/>
              <w:rPr>
                <w:rFonts w:ascii="Arial" w:hAnsi="Arial" w:cs="Arial"/>
                <w:b/>
                <w:sz w:val="21"/>
                <w:szCs w:val="21"/>
              </w:rPr>
            </w:pPr>
            <w:r>
              <w:rPr>
                <w:rFonts w:ascii="Arial" w:hAnsi="Arial" w:cs="Arial"/>
                <w:b/>
                <w:sz w:val="21"/>
                <w:szCs w:val="21"/>
              </w:rPr>
              <w:t>Reglamento Orgánico del Pleno del Ayuntamiento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1.0.1.d)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Alcaldesa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Secretaría General del Pleno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bCs/>
                <w:color w:val="808080"/>
                <w:sz w:val="21"/>
                <w:szCs w:val="21"/>
              </w:rPr>
              <w:t>1.0.1.c)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Ana Elisa Muñoz Laseca</w:t>
            </w:r>
          </w:p>
          <w:p>
            <w:pPr>
              <w:spacing w:after="0" w:line="240" w:lineRule="auto"/>
              <w:jc w:val="both"/>
              <w:rPr>
                <w:rFonts w:ascii="Arial" w:hAnsi="Arial" w:cs="Arial"/>
                <w:sz w:val="21"/>
                <w:szCs w:val="21"/>
              </w:rPr>
            </w:pPr>
            <w:r>
              <w:rPr>
                <w:rFonts w:ascii="Arial" w:hAnsi="Arial" w:cs="Arial"/>
                <w:sz w:val="21"/>
                <w:szCs w:val="21"/>
              </w:rPr>
              <w:t>928 446 242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5" w:hRule="atLeast"/>
        </w:trPr>
        <w:tc>
          <w:tcPr>
            <w:tcW w:w="9921" w:type="dxa"/>
            <w:gridSpan w:val="2"/>
            <w:noWrap w:val="0"/>
            <w:vAlign w:val="center"/>
          </w:tcPr>
          <w:p>
            <w:pPr>
              <w:spacing w:after="0" w:line="240" w:lineRule="auto"/>
              <w:rPr>
                <w:rFonts w:ascii="Arial" w:hAnsi="Arial" w:cs="Arial"/>
                <w:b/>
                <w:sz w:val="2"/>
                <w:szCs w:val="2"/>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2.0.2.a)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Reglamento para la institución y otorgamiento de títulos, condecoraciones y distinciones honoríficas de la Muy Noble y Muy Leal Ciudad del Real de Las Palmas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2.0.2.d)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Alcaldesa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2.0.2.b)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2.0.2.d)</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Secretaría General del Pleno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bCs/>
                <w:color w:val="808080"/>
                <w:sz w:val="21"/>
                <w:szCs w:val="21"/>
              </w:rPr>
              <w:t>2.0.2.c)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2.0.2.d)</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Ana Elisa Muñoz Laseca</w:t>
            </w:r>
          </w:p>
          <w:p>
            <w:pPr>
              <w:spacing w:after="0" w:line="240" w:lineRule="auto"/>
              <w:jc w:val="both"/>
              <w:rPr>
                <w:rFonts w:ascii="Arial" w:hAnsi="Arial" w:cs="Arial"/>
                <w:sz w:val="21"/>
                <w:szCs w:val="21"/>
              </w:rPr>
            </w:pPr>
            <w:r>
              <w:rPr>
                <w:rFonts w:ascii="Arial" w:hAnsi="Arial" w:cs="Arial"/>
                <w:sz w:val="21"/>
                <w:szCs w:val="21"/>
              </w:rPr>
              <w:t>928 446 242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85" w:hRule="atLeast"/>
        </w:trPr>
        <w:tc>
          <w:tcPr>
            <w:tcW w:w="9921" w:type="dxa"/>
            <w:gridSpan w:val="2"/>
            <w:noWrap w:val="0"/>
            <w:vAlign w:val="center"/>
          </w:tcPr>
          <w:p>
            <w:pPr>
              <w:spacing w:after="0" w:line="240" w:lineRule="auto"/>
              <w:rPr>
                <w:rFonts w:ascii="Arial" w:hAnsi="Arial" w:cs="Arial"/>
                <w:b/>
                <w:sz w:val="2"/>
                <w:szCs w:val="2"/>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3.0.3.a)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Municipal reguladora de la identificación de las entidades de división urbana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3.0.3.d)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Alcaldesa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3.0.3.b)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3.0.3.e)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Secretaría General del Pleno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bCs/>
                <w:color w:val="808080"/>
                <w:sz w:val="21"/>
                <w:szCs w:val="21"/>
              </w:rPr>
              <w:t>3.0.3.c)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3.0.3.d)</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Ana Elisa Muñoz Laseca</w:t>
            </w:r>
          </w:p>
          <w:p>
            <w:pPr>
              <w:spacing w:after="0" w:line="240" w:lineRule="auto"/>
              <w:jc w:val="both"/>
              <w:rPr>
                <w:rFonts w:ascii="Arial" w:hAnsi="Arial" w:cs="Arial"/>
                <w:sz w:val="21"/>
                <w:szCs w:val="21"/>
              </w:rPr>
            </w:pPr>
            <w:r>
              <w:rPr>
                <w:rFonts w:ascii="Arial" w:hAnsi="Arial" w:cs="Arial"/>
                <w:sz w:val="21"/>
                <w:szCs w:val="21"/>
              </w:rPr>
              <w:t xml:space="preserve">928 446 242 </w:t>
            </w:r>
          </w:p>
        </w:tc>
      </w:tr>
    </w:tbl>
    <w:p>
      <w:pPr>
        <w:spacing w:after="120" w:line="280" w:lineRule="exact"/>
        <w:jc w:val="both"/>
        <w:rPr>
          <w:rFonts w:ascii="Arial" w:hAnsi="Arial" w:cs="Arial"/>
        </w:rPr>
      </w:pPr>
    </w:p>
    <w:tbl>
      <w:tblPr>
        <w:tblStyle w:val="3"/>
        <w:tblpPr w:leftFromText="141" w:rightFromText="141" w:vertAnchor="text" w:horzAnchor="margin" w:tblpXSpec="center" w:tblpY="210"/>
        <w:tblW w:w="9921" w:type="dxa"/>
        <w:tblInd w:w="0" w:type="dxa"/>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ayout w:type="autofit"/>
        <w:tblCellMar>
          <w:top w:w="0" w:type="dxa"/>
          <w:left w:w="108" w:type="dxa"/>
          <w:bottom w:w="0" w:type="dxa"/>
          <w:right w:w="108" w:type="dxa"/>
        </w:tblCellMar>
      </w:tblPr>
      <w:tblGrid>
        <w:gridCol w:w="4805"/>
        <w:gridCol w:w="5116"/>
      </w:tblGrid>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center"/>
              <w:rPr>
                <w:rFonts w:ascii="Arial" w:hAnsi="Arial" w:cs="Arial"/>
                <w:b/>
                <w:sz w:val="21"/>
                <w:szCs w:val="21"/>
              </w:rPr>
            </w:pPr>
            <w:r>
              <w:rPr>
                <w:rFonts w:ascii="Arial" w:hAnsi="Arial" w:cs="Arial"/>
                <w:b/>
                <w:sz w:val="21"/>
                <w:szCs w:val="21"/>
              </w:rPr>
              <w:t>ÁREA DE GOBIERNO 1ª</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both"/>
              <w:rPr>
                <w:rFonts w:ascii="Arial" w:hAnsi="Arial" w:cs="Arial"/>
                <w:b/>
                <w:sz w:val="21"/>
                <w:szCs w:val="21"/>
              </w:rPr>
            </w:pPr>
            <w:r>
              <w:rPr>
                <w:rFonts w:ascii="Arial" w:hAnsi="Arial" w:cs="Arial"/>
                <w:b/>
                <w:sz w:val="21"/>
                <w:szCs w:val="21"/>
              </w:rPr>
              <w:t xml:space="preserve">ÁREA DE GOBIERNO DE </w:t>
            </w:r>
            <w:r>
              <w:t xml:space="preserve"> </w:t>
            </w:r>
            <w:r>
              <w:rPr>
                <w:rFonts w:ascii="Arial" w:hAnsi="Arial" w:cs="Arial"/>
                <w:b/>
                <w:sz w:val="21"/>
                <w:szCs w:val="21"/>
              </w:rPr>
              <w:t>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noWrap w:val="0"/>
            <w:vAlign w:val="center"/>
          </w:tcPr>
          <w:p>
            <w:pPr>
              <w:spacing w:after="0" w:line="240" w:lineRule="auto"/>
              <w:rPr>
                <w:rFonts w:ascii="Arial" w:hAnsi="Arial" w:cs="Arial"/>
                <w:sz w:val="21"/>
                <w:szCs w:val="21"/>
              </w:rPr>
            </w:pPr>
            <w:r>
              <w:rPr>
                <w:rFonts w:ascii="Arial" w:hAnsi="Arial" w:cs="Arial"/>
                <w:sz w:val="21"/>
                <w:szCs w:val="21"/>
              </w:rPr>
              <w:t xml:space="preserve">Concejal de gobierno del Área de </w:t>
            </w:r>
            <w:r>
              <w:t xml:space="preserve"> </w:t>
            </w:r>
            <w:r>
              <w:rPr>
                <w:rFonts w:ascii="Arial" w:hAnsi="Arial" w:cs="Arial"/>
                <w:sz w:val="21"/>
                <w:szCs w:val="21"/>
              </w:rPr>
              <w:t>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noWrap w:val="0"/>
            <w:vAlign w:val="center"/>
          </w:tcPr>
          <w:p>
            <w:pPr>
              <w:spacing w:after="0" w:line="240" w:lineRule="auto"/>
              <w:rPr>
                <w:rFonts w:ascii="Arial" w:hAnsi="Arial" w:cs="Arial"/>
                <w:b/>
                <w:sz w:val="21"/>
                <w:szCs w:val="21"/>
              </w:rPr>
            </w:pPr>
            <w:r>
              <w:rPr>
                <w:rFonts w:ascii="Arial" w:hAnsi="Arial" w:cs="Arial"/>
                <w:b/>
                <w:bCs/>
                <w:sz w:val="21"/>
                <w:szCs w:val="21"/>
              </w:rPr>
              <w:t>Coordinador general de Hacienda, Contratación y Patrimonio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noWrap w:val="0"/>
            <w:vAlign w:val="center"/>
          </w:tcPr>
          <w:p>
            <w:pPr>
              <w:spacing w:after="0" w:line="240" w:lineRule="auto"/>
              <w:rPr>
                <w:rFonts w:ascii="Arial" w:hAnsi="Arial" w:cs="Arial"/>
                <w:sz w:val="21"/>
                <w:szCs w:val="21"/>
              </w:rPr>
            </w:pPr>
            <w:r>
              <w:rPr>
                <w:rFonts w:ascii="Arial" w:hAnsi="Arial" w:cs="Arial"/>
                <w:sz w:val="21"/>
                <w:szCs w:val="21"/>
              </w:rPr>
              <w:t>Órgano de Gestión Tributaria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4.1ª.1.a)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Fiscal para la determinación de la categoría fiscal general y del IAE de las vías del municipio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4.1ª.1.d)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4.1ª.1.b)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Nueva.</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4.1ª.1.e)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Tributos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bCs/>
                <w:color w:val="808080"/>
                <w:sz w:val="21"/>
                <w:szCs w:val="21"/>
              </w:rPr>
              <w:t>4.1ª.1.c)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4.1ª.1.f)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Jefatura de Servicio</w:t>
            </w:r>
          </w:p>
          <w:p>
            <w:pPr>
              <w:spacing w:after="0" w:line="240" w:lineRule="auto"/>
              <w:jc w:val="both"/>
              <w:rPr>
                <w:rFonts w:ascii="Arial" w:hAnsi="Arial" w:cs="Arial"/>
                <w:sz w:val="21"/>
                <w:szCs w:val="21"/>
              </w:rPr>
            </w:pPr>
            <w:r>
              <w:rPr>
                <w:rFonts w:ascii="Arial" w:hAnsi="Arial" w:cs="Arial"/>
                <w:sz w:val="21"/>
                <w:szCs w:val="21"/>
              </w:rPr>
              <w:t>Antonio Ramón Balmaseda</w:t>
            </w:r>
          </w:p>
          <w:p>
            <w:pPr>
              <w:spacing w:after="0" w:line="240" w:lineRule="auto"/>
              <w:jc w:val="both"/>
              <w:rPr>
                <w:rFonts w:ascii="Arial" w:hAnsi="Arial" w:cs="Arial"/>
                <w:sz w:val="21"/>
                <w:szCs w:val="21"/>
              </w:rPr>
            </w:pPr>
            <w:r>
              <w:rPr>
                <w:rFonts w:ascii="Arial" w:hAnsi="Arial" w:cs="Arial"/>
                <w:sz w:val="21"/>
                <w:szCs w:val="21"/>
              </w:rPr>
              <w:t>928 44 60 92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5"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Cs/>
                <w:color w:val="808080"/>
                <w:sz w:val="2"/>
                <w:szCs w:val="2"/>
              </w:rPr>
            </w:pPr>
          </w:p>
        </w:tc>
        <w:tc>
          <w:tcPr>
            <w:tcW w:w="5116" w:type="dxa"/>
            <w:tcBorders>
              <w:bottom w:val="single" w:color="7F7F7F" w:sz="2" w:space="0"/>
            </w:tcBorders>
            <w:noWrap w:val="0"/>
            <w:vAlign w:val="center"/>
          </w:tcPr>
          <w:p>
            <w:pPr>
              <w:spacing w:after="0" w:line="240" w:lineRule="auto"/>
              <w:jc w:val="both"/>
              <w:rPr>
                <w:rFonts w:ascii="Arial" w:hAnsi="Arial" w:cs="Arial"/>
                <w:color w:val="7F7F7F"/>
                <w:sz w:val="2"/>
                <w:szCs w:val="2"/>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5.1ª.2.</w:t>
            </w:r>
            <w:r>
              <w:t xml:space="preserve"> </w:t>
            </w:r>
            <w:r>
              <w:rPr>
                <w:rFonts w:ascii="Arial" w:hAnsi="Arial" w:cs="Arial"/>
                <w:color w:val="7F7F7F"/>
                <w:sz w:val="21"/>
                <w:szCs w:val="21"/>
              </w:rPr>
              <w:t>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Fiscal reguladora de la tasa por prestación del servicio de otorgamiento de licencias de apertura de establecimientos comerciales e industriales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5.1ª.2.d)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5.1ª.2.</w:t>
            </w:r>
            <w:r>
              <w:t xml:space="preserve"> </w:t>
            </w:r>
            <w:r>
              <w:rPr>
                <w:rFonts w:ascii="Arial" w:hAnsi="Arial" w:cs="Arial"/>
                <w:color w:val="7F7F7F"/>
                <w:sz w:val="21"/>
                <w:szCs w:val="21"/>
              </w:rPr>
              <w:t>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5.1ª.2.e)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Tributos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bCs/>
                <w:color w:val="808080"/>
                <w:sz w:val="21"/>
                <w:szCs w:val="21"/>
              </w:rPr>
              <w:t>5.1ª.2.c)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5.1ª.2.f)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Jefatura de Servicio</w:t>
            </w:r>
          </w:p>
          <w:p>
            <w:pPr>
              <w:spacing w:after="0" w:line="240" w:lineRule="auto"/>
              <w:jc w:val="both"/>
              <w:rPr>
                <w:rFonts w:ascii="Arial" w:hAnsi="Arial" w:cs="Arial"/>
                <w:sz w:val="21"/>
                <w:szCs w:val="21"/>
              </w:rPr>
            </w:pPr>
            <w:r>
              <w:rPr>
                <w:rFonts w:ascii="Arial" w:hAnsi="Arial" w:cs="Arial"/>
                <w:sz w:val="21"/>
                <w:szCs w:val="21"/>
              </w:rPr>
              <w:t>Antonio Ramón Balmaseda</w:t>
            </w:r>
          </w:p>
          <w:p>
            <w:pPr>
              <w:spacing w:after="0" w:line="240" w:lineRule="auto"/>
              <w:jc w:val="both"/>
              <w:rPr>
                <w:rFonts w:ascii="Arial" w:hAnsi="Arial" w:cs="Arial"/>
                <w:sz w:val="21"/>
                <w:szCs w:val="21"/>
              </w:rPr>
            </w:pPr>
            <w:r>
              <w:rPr>
                <w:rFonts w:ascii="Arial" w:hAnsi="Arial" w:cs="Arial"/>
                <w:sz w:val="21"/>
                <w:szCs w:val="21"/>
              </w:rPr>
              <w:t>928 44 60 92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5" w:hRule="atLeast"/>
        </w:trPr>
        <w:tc>
          <w:tcPr>
            <w:tcW w:w="4805" w:type="dxa"/>
            <w:noWrap w:val="0"/>
            <w:vAlign w:val="center"/>
          </w:tcPr>
          <w:p>
            <w:pPr>
              <w:spacing w:after="0" w:line="240" w:lineRule="auto"/>
              <w:jc w:val="both"/>
              <w:rPr>
                <w:rFonts w:ascii="Arial" w:hAnsi="Arial" w:cs="Arial"/>
                <w:color w:val="7F7F7F"/>
                <w:sz w:val="2"/>
                <w:szCs w:val="2"/>
              </w:rPr>
            </w:pPr>
          </w:p>
        </w:tc>
        <w:tc>
          <w:tcPr>
            <w:tcW w:w="5116" w:type="dxa"/>
            <w:noWrap w:val="0"/>
            <w:vAlign w:val="center"/>
          </w:tcPr>
          <w:p>
            <w:pPr>
              <w:spacing w:after="0" w:line="240" w:lineRule="auto"/>
              <w:jc w:val="both"/>
              <w:rPr>
                <w:rFonts w:ascii="Arial" w:hAnsi="Arial" w:cs="Arial"/>
                <w:color w:val="7F7F7F"/>
                <w:sz w:val="2"/>
                <w:szCs w:val="2"/>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6.1ª.3.a)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Fiscal del Impuesto sobre Bienes Inmuebles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6.1ª.3.d)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6.1ª.3.b)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6.1ª.3.e)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Tributos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6.1ª.3.c)</w:t>
            </w:r>
            <w:r>
              <w:rPr>
                <w:rFonts w:ascii="Arial" w:hAnsi="Arial" w:cs="Arial"/>
                <w:b/>
                <w:color w:val="7F7F7F"/>
                <w:sz w:val="21"/>
                <w:szCs w:val="21"/>
              </w:rPr>
              <w:t xml:space="preserve"> </w:t>
            </w:r>
            <w:r>
              <w:rPr>
                <w:rFonts w:ascii="Arial" w:hAnsi="Arial" w:cs="Arial"/>
                <w:b/>
                <w:bCs/>
                <w:color w:val="808080"/>
                <w:sz w:val="21"/>
                <w:szCs w:val="21"/>
              </w:rPr>
              <w:t>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6.1ª.3.f)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Jefatura de Servicio</w:t>
            </w:r>
          </w:p>
          <w:p>
            <w:pPr>
              <w:spacing w:after="0" w:line="240" w:lineRule="auto"/>
              <w:jc w:val="both"/>
              <w:rPr>
                <w:rFonts w:ascii="Arial" w:hAnsi="Arial" w:cs="Arial"/>
                <w:sz w:val="21"/>
                <w:szCs w:val="21"/>
              </w:rPr>
            </w:pPr>
            <w:r>
              <w:rPr>
                <w:rFonts w:ascii="Arial" w:hAnsi="Arial" w:cs="Arial"/>
                <w:sz w:val="21"/>
                <w:szCs w:val="21"/>
              </w:rPr>
              <w:t>Antonio Ramón Balmaseda</w:t>
            </w:r>
          </w:p>
          <w:p>
            <w:pPr>
              <w:spacing w:after="0" w:line="240" w:lineRule="auto"/>
              <w:jc w:val="both"/>
              <w:rPr>
                <w:rFonts w:ascii="Arial" w:hAnsi="Arial" w:cs="Arial"/>
                <w:sz w:val="21"/>
                <w:szCs w:val="21"/>
              </w:rPr>
            </w:pPr>
            <w:r>
              <w:rPr>
                <w:rFonts w:ascii="Arial" w:hAnsi="Arial" w:cs="Arial"/>
                <w:sz w:val="21"/>
                <w:szCs w:val="21"/>
              </w:rPr>
              <w:t>928 44 60 92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5" w:hRule="atLeast"/>
        </w:trPr>
        <w:tc>
          <w:tcPr>
            <w:tcW w:w="4805" w:type="dxa"/>
            <w:noWrap w:val="0"/>
            <w:vAlign w:val="center"/>
          </w:tcPr>
          <w:p>
            <w:pPr>
              <w:spacing w:after="0" w:line="240" w:lineRule="auto"/>
              <w:jc w:val="both"/>
              <w:rPr>
                <w:rFonts w:ascii="Arial" w:hAnsi="Arial" w:cs="Arial"/>
                <w:color w:val="7F7F7F"/>
                <w:sz w:val="2"/>
                <w:szCs w:val="2"/>
              </w:rPr>
            </w:pPr>
          </w:p>
        </w:tc>
        <w:tc>
          <w:tcPr>
            <w:tcW w:w="5116" w:type="dxa"/>
            <w:noWrap w:val="0"/>
            <w:vAlign w:val="center"/>
          </w:tcPr>
          <w:p>
            <w:pPr>
              <w:spacing w:after="0" w:line="240" w:lineRule="auto"/>
              <w:jc w:val="both"/>
              <w:rPr>
                <w:rFonts w:ascii="Arial" w:hAnsi="Arial" w:cs="Arial"/>
                <w:color w:val="7F7F7F"/>
                <w:sz w:val="2"/>
                <w:szCs w:val="2"/>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7.1ª.4.a)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Callejero fiscal</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7.1ª.4.d)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7.1ª.4.b)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7.1ª.4.e)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Tributos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7.1ª.4.c)</w:t>
            </w:r>
            <w:r>
              <w:rPr>
                <w:rFonts w:ascii="Arial" w:hAnsi="Arial" w:cs="Arial"/>
                <w:b/>
                <w:color w:val="7F7F7F"/>
                <w:sz w:val="21"/>
                <w:szCs w:val="21"/>
              </w:rPr>
              <w:t xml:space="preserve"> </w:t>
            </w:r>
            <w:r>
              <w:rPr>
                <w:rFonts w:ascii="Arial" w:hAnsi="Arial" w:cs="Arial"/>
                <w:b/>
                <w:bCs/>
                <w:color w:val="808080"/>
                <w:sz w:val="21"/>
                <w:szCs w:val="21"/>
              </w:rPr>
              <w:t>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7.1ª.4.f)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Jefatura de Servicio</w:t>
            </w:r>
          </w:p>
          <w:p>
            <w:pPr>
              <w:spacing w:after="0" w:line="240" w:lineRule="auto"/>
              <w:jc w:val="both"/>
              <w:rPr>
                <w:rFonts w:ascii="Arial" w:hAnsi="Arial" w:cs="Arial"/>
                <w:sz w:val="21"/>
                <w:szCs w:val="21"/>
              </w:rPr>
            </w:pPr>
            <w:r>
              <w:rPr>
                <w:rFonts w:ascii="Arial" w:hAnsi="Arial" w:cs="Arial"/>
                <w:sz w:val="21"/>
                <w:szCs w:val="21"/>
              </w:rPr>
              <w:t>Antonio Ramón Balmaseda</w:t>
            </w:r>
          </w:p>
          <w:p>
            <w:pPr>
              <w:spacing w:after="0" w:line="240" w:lineRule="auto"/>
              <w:jc w:val="both"/>
              <w:rPr>
                <w:rFonts w:ascii="Arial" w:hAnsi="Arial" w:cs="Arial"/>
                <w:sz w:val="21"/>
                <w:szCs w:val="21"/>
              </w:rPr>
            </w:pPr>
            <w:r>
              <w:rPr>
                <w:rFonts w:ascii="Arial" w:hAnsi="Arial" w:cs="Arial"/>
                <w:sz w:val="21"/>
                <w:szCs w:val="21"/>
              </w:rPr>
              <w:t>928 44 60 92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8.1ª.5.a)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Fiscal reguladora de la tasa por prestación del servicio de recogida, transporte y tratamiento de residuos sólidos urbanos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8.1ª.5.d)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8.1ª.5.b)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Nueva.</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8.1ª.5.e)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Tributos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8.1ª.5.c)</w:t>
            </w:r>
            <w:r>
              <w:rPr>
                <w:rFonts w:ascii="Arial" w:hAnsi="Arial" w:cs="Arial"/>
                <w:b/>
                <w:color w:val="7F7F7F"/>
                <w:sz w:val="21"/>
                <w:szCs w:val="21"/>
              </w:rPr>
              <w:t xml:space="preserve"> </w:t>
            </w:r>
            <w:r>
              <w:rPr>
                <w:rFonts w:ascii="Arial" w:hAnsi="Arial" w:cs="Arial"/>
                <w:b/>
                <w:bCs/>
                <w:color w:val="808080"/>
                <w:sz w:val="21"/>
                <w:szCs w:val="21"/>
              </w:rPr>
              <w:t>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8.1ª.5.f)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Jefatura de Servicio</w:t>
            </w:r>
          </w:p>
          <w:p>
            <w:pPr>
              <w:spacing w:after="0" w:line="240" w:lineRule="auto"/>
              <w:jc w:val="both"/>
              <w:rPr>
                <w:rFonts w:ascii="Arial" w:hAnsi="Arial" w:cs="Arial"/>
                <w:sz w:val="21"/>
                <w:szCs w:val="21"/>
              </w:rPr>
            </w:pPr>
            <w:r>
              <w:rPr>
                <w:rFonts w:ascii="Arial" w:hAnsi="Arial" w:cs="Arial"/>
                <w:sz w:val="21"/>
                <w:szCs w:val="21"/>
              </w:rPr>
              <w:t>Antonio Ramón Balmaseda</w:t>
            </w:r>
          </w:p>
          <w:p>
            <w:pPr>
              <w:spacing w:after="0" w:line="240" w:lineRule="auto"/>
              <w:jc w:val="both"/>
              <w:rPr>
                <w:rFonts w:ascii="Arial" w:hAnsi="Arial" w:cs="Arial"/>
                <w:sz w:val="21"/>
                <w:szCs w:val="21"/>
              </w:rPr>
            </w:pPr>
            <w:r>
              <w:rPr>
                <w:rFonts w:ascii="Arial" w:hAnsi="Arial" w:cs="Arial"/>
                <w:sz w:val="21"/>
                <w:szCs w:val="21"/>
              </w:rPr>
              <w:t>928 44 60 92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9.1ª.6.a)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Fiscal reguladora del Impuesto sobre Construcciones, Instalaciones y Obras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9.1ª.6.d)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9.1ª.6.b)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9.1ª.6.e)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Tributos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9.1ª.6.c)</w:t>
            </w:r>
            <w:r>
              <w:rPr>
                <w:rFonts w:ascii="Arial" w:hAnsi="Arial" w:cs="Arial"/>
                <w:b/>
                <w:color w:val="7F7F7F"/>
                <w:sz w:val="21"/>
                <w:szCs w:val="21"/>
              </w:rPr>
              <w:t xml:space="preserve"> </w:t>
            </w:r>
            <w:r>
              <w:rPr>
                <w:rFonts w:ascii="Arial" w:hAnsi="Arial" w:cs="Arial"/>
                <w:b/>
                <w:bCs/>
                <w:color w:val="808080"/>
                <w:sz w:val="21"/>
                <w:szCs w:val="21"/>
              </w:rPr>
              <w:t>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9.1ª.6.f)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Jefatura de Servicio</w:t>
            </w:r>
          </w:p>
          <w:p>
            <w:pPr>
              <w:spacing w:after="0" w:line="240" w:lineRule="auto"/>
              <w:jc w:val="both"/>
              <w:rPr>
                <w:rFonts w:ascii="Arial" w:hAnsi="Arial" w:cs="Arial"/>
                <w:sz w:val="21"/>
                <w:szCs w:val="21"/>
              </w:rPr>
            </w:pPr>
            <w:r>
              <w:rPr>
                <w:rFonts w:ascii="Arial" w:hAnsi="Arial" w:cs="Arial"/>
                <w:sz w:val="21"/>
                <w:szCs w:val="21"/>
              </w:rPr>
              <w:t>Antonio Ramón Balmaseda</w:t>
            </w:r>
          </w:p>
          <w:p>
            <w:pPr>
              <w:spacing w:after="0" w:line="240" w:lineRule="auto"/>
              <w:jc w:val="both"/>
              <w:rPr>
                <w:rFonts w:ascii="Arial" w:hAnsi="Arial" w:cs="Arial"/>
                <w:sz w:val="21"/>
                <w:szCs w:val="21"/>
              </w:rPr>
            </w:pPr>
            <w:r>
              <w:rPr>
                <w:rFonts w:ascii="Arial" w:hAnsi="Arial" w:cs="Arial"/>
                <w:sz w:val="21"/>
                <w:szCs w:val="21"/>
              </w:rPr>
              <w:t>928 44 60 92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tcBorders>
              <w:bottom w:val="single" w:color="7F7F7F" w:sz="2" w:space="0"/>
            </w:tcBorders>
            <w:noWrap w:val="0"/>
            <w:vAlign w:val="center"/>
          </w:tcPr>
          <w:p>
            <w:pPr>
              <w:spacing w:after="0" w:line="240" w:lineRule="auto"/>
              <w:rPr>
                <w:rFonts w:ascii="Arial" w:hAnsi="Arial" w:cs="Arial"/>
                <w:sz w:val="21"/>
                <w:szCs w:val="21"/>
              </w:rPr>
            </w:pPr>
            <w:r>
              <w:rPr>
                <w:rFonts w:ascii="Arial" w:hAnsi="Arial" w:cs="Arial"/>
                <w:sz w:val="21"/>
                <w:szCs w:val="21"/>
              </w:rPr>
              <w:t xml:space="preserve">Concejal de gobierno del Área de </w:t>
            </w:r>
            <w:r>
              <w:t xml:space="preserve"> </w:t>
            </w:r>
            <w:r>
              <w:rPr>
                <w:rFonts w:ascii="Arial" w:hAnsi="Arial" w:cs="Arial"/>
                <w:sz w:val="21"/>
                <w:szCs w:val="21"/>
              </w:rPr>
              <w:t>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tcBorders>
              <w:bottom w:val="single" w:color="7F7F7F" w:sz="2" w:space="0"/>
            </w:tcBorders>
            <w:noWrap w:val="0"/>
            <w:vAlign w:val="center"/>
          </w:tcPr>
          <w:p>
            <w:pPr>
              <w:spacing w:after="0" w:line="240" w:lineRule="auto"/>
              <w:rPr>
                <w:rFonts w:ascii="Arial" w:hAnsi="Arial" w:cs="Arial"/>
                <w:sz w:val="21"/>
                <w:szCs w:val="21"/>
              </w:rPr>
            </w:pPr>
            <w:r>
              <w:rPr>
                <w:rFonts w:ascii="Arial" w:hAnsi="Arial" w:cs="Arial"/>
                <w:sz w:val="21"/>
                <w:szCs w:val="21"/>
              </w:rPr>
              <w:t>Coordinador general de Modernización</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tcBorders>
              <w:bottom w:val="single" w:color="7F7F7F" w:sz="2" w:space="0"/>
            </w:tcBorders>
            <w:noWrap w:val="0"/>
            <w:vAlign w:val="center"/>
          </w:tcPr>
          <w:p>
            <w:pPr>
              <w:spacing w:after="0" w:line="240" w:lineRule="auto"/>
              <w:rPr>
                <w:rFonts w:ascii="Arial" w:hAnsi="Arial" w:cs="Arial"/>
                <w:b/>
                <w:sz w:val="21"/>
                <w:szCs w:val="21"/>
              </w:rPr>
            </w:pPr>
            <w:r>
              <w:rPr>
                <w:rFonts w:ascii="Arial" w:hAnsi="Arial" w:cs="Arial"/>
                <w:b/>
                <w:sz w:val="21"/>
                <w:szCs w:val="21"/>
              </w:rPr>
              <w:t>Director General de Innovación Tecnológica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10.1ª.7.a)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Reguladora de la Administración</w:t>
            </w:r>
          </w:p>
          <w:p>
            <w:pPr>
              <w:spacing w:after="0" w:line="240" w:lineRule="auto"/>
              <w:jc w:val="both"/>
              <w:rPr>
                <w:rFonts w:ascii="Arial" w:hAnsi="Arial" w:cs="Arial"/>
                <w:b/>
                <w:sz w:val="21"/>
                <w:szCs w:val="21"/>
              </w:rPr>
            </w:pPr>
            <w:r>
              <w:rPr>
                <w:rFonts w:ascii="Arial" w:hAnsi="Arial" w:cs="Arial"/>
                <w:b/>
                <w:sz w:val="21"/>
                <w:szCs w:val="21"/>
              </w:rPr>
              <w:t>Electrónica del Ayuntamiento de Las Palmas</w:t>
            </w:r>
          </w:p>
          <w:p>
            <w:pPr>
              <w:spacing w:after="0" w:line="240" w:lineRule="auto"/>
              <w:jc w:val="both"/>
              <w:rPr>
                <w:rFonts w:ascii="Arial" w:hAnsi="Arial" w:cs="Arial"/>
                <w:b/>
                <w:sz w:val="21"/>
                <w:szCs w:val="21"/>
              </w:rPr>
            </w:pPr>
            <w:r>
              <w:rPr>
                <w:rFonts w:ascii="Arial" w:hAnsi="Arial" w:cs="Arial"/>
                <w:b/>
                <w:sz w:val="21"/>
                <w:szCs w:val="21"/>
              </w:rPr>
              <w:t>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10.1ª.7.d)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10.1ª.7.b)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10.1ª.7.e)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Sección de Proyectos de Innovación</w:t>
            </w:r>
          </w:p>
          <w:p>
            <w:pPr>
              <w:spacing w:after="0" w:line="240" w:lineRule="auto"/>
              <w:jc w:val="both"/>
              <w:rPr>
                <w:rFonts w:ascii="Arial" w:hAnsi="Arial" w:cs="Arial"/>
                <w:sz w:val="21"/>
                <w:szCs w:val="21"/>
              </w:rPr>
            </w:pPr>
            <w:r>
              <w:rPr>
                <w:rFonts w:ascii="Arial" w:hAnsi="Arial" w:cs="Arial"/>
                <w:sz w:val="21"/>
                <w:szCs w:val="21"/>
              </w:rPr>
              <w:t>(Dirección General de Innovación Tecnológica)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10.1ª.7.c)</w:t>
            </w:r>
            <w:r>
              <w:rPr>
                <w:rFonts w:ascii="Arial" w:hAnsi="Arial" w:cs="Arial"/>
                <w:b/>
                <w:color w:val="7F7F7F"/>
                <w:sz w:val="21"/>
                <w:szCs w:val="21"/>
              </w:rPr>
              <w:t xml:space="preserve">  </w:t>
            </w:r>
            <w:r>
              <w:rPr>
                <w:rFonts w:ascii="Arial" w:hAnsi="Arial" w:cs="Arial"/>
                <w:b/>
                <w:bCs/>
                <w:color w:val="808080"/>
                <w:sz w:val="21"/>
                <w:szCs w:val="21"/>
              </w:rPr>
              <w:t>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10.1ª.7.f)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Damián Hernández Martín. Jefe de la Sección de Proyectos de Innovación.</w:t>
            </w:r>
          </w:p>
          <w:p>
            <w:pPr>
              <w:spacing w:after="0" w:line="240" w:lineRule="auto"/>
              <w:jc w:val="both"/>
              <w:rPr>
                <w:rFonts w:ascii="Arial" w:hAnsi="Arial" w:cs="Arial"/>
                <w:sz w:val="21"/>
                <w:szCs w:val="21"/>
              </w:rPr>
            </w:pPr>
            <w:r>
              <w:rPr>
                <w:rFonts w:ascii="Arial" w:hAnsi="Arial" w:cs="Arial"/>
                <w:sz w:val="21"/>
                <w:szCs w:val="21"/>
              </w:rPr>
              <w:t>Teléfono 928 44 62 82</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noWrap w:val="0"/>
            <w:vAlign w:val="center"/>
          </w:tcPr>
          <w:p>
            <w:pPr>
              <w:spacing w:after="0" w:line="240" w:lineRule="auto"/>
              <w:rPr>
                <w:rFonts w:ascii="Arial" w:hAnsi="Arial" w:cs="Arial"/>
                <w:sz w:val="21"/>
                <w:szCs w:val="21"/>
              </w:rPr>
            </w:pPr>
            <w:r>
              <w:rPr>
                <w:rFonts w:ascii="Arial" w:hAnsi="Arial" w:cs="Arial"/>
                <w:sz w:val="21"/>
                <w:szCs w:val="21"/>
              </w:rPr>
              <w:t xml:space="preserve">Concejal de gobierno del Área de </w:t>
            </w:r>
            <w:r>
              <w:t xml:space="preserve"> </w:t>
            </w:r>
            <w:r>
              <w:rPr>
                <w:rFonts w:ascii="Arial" w:hAnsi="Arial" w:cs="Arial"/>
                <w:sz w:val="21"/>
                <w:szCs w:val="21"/>
              </w:rPr>
              <w:t>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noWrap w:val="0"/>
            <w:vAlign w:val="center"/>
          </w:tcPr>
          <w:p>
            <w:pPr>
              <w:spacing w:after="0" w:line="240" w:lineRule="auto"/>
              <w:rPr>
                <w:rFonts w:ascii="Arial" w:hAnsi="Arial" w:cs="Arial"/>
                <w:sz w:val="21"/>
                <w:szCs w:val="21"/>
              </w:rPr>
            </w:pPr>
            <w:r>
              <w:rPr>
                <w:rFonts w:ascii="Arial" w:hAnsi="Arial" w:cs="Arial"/>
                <w:sz w:val="21"/>
                <w:szCs w:val="21"/>
              </w:rPr>
              <w:t>Coordinador general de Modernización</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noWrap w:val="0"/>
            <w:vAlign w:val="center"/>
          </w:tcPr>
          <w:p>
            <w:pPr>
              <w:spacing w:after="0" w:line="240" w:lineRule="auto"/>
              <w:rPr>
                <w:rFonts w:ascii="Arial" w:hAnsi="Arial" w:cs="Arial"/>
                <w:b/>
                <w:sz w:val="21"/>
                <w:szCs w:val="21"/>
              </w:rPr>
            </w:pPr>
            <w:r>
              <w:rPr>
                <w:rFonts w:ascii="Arial" w:hAnsi="Arial" w:cs="Arial"/>
                <w:b/>
                <w:sz w:val="21"/>
                <w:szCs w:val="21"/>
              </w:rPr>
              <w:t>Directora General de Gobernanza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11.1ª.8.a)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Reglamento Orgánico del Gobierno y de la Administración del Ayuntamiento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11.1ª.8.d)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Presidencia, Hacienda, Modernización y Recursos Humanos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11.1ª.8.b)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11.1ª.8.e)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color w:val="000000"/>
                <w:sz w:val="21"/>
                <w:szCs w:val="21"/>
              </w:rPr>
            </w:pPr>
            <w:r>
              <w:rPr>
                <w:rFonts w:ascii="Arial" w:hAnsi="Arial" w:cs="Arial"/>
                <w:color w:val="000000"/>
                <w:sz w:val="21"/>
                <w:szCs w:val="21"/>
              </w:rPr>
              <w:t>Dirección General de Gobernanza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bCs/>
                <w:color w:val="808080"/>
                <w:sz w:val="21"/>
                <w:szCs w:val="21"/>
              </w:rPr>
              <w:t>11.1ª.8.c)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11.1ª.8.f)</w:t>
            </w:r>
            <w:r>
              <w:rPr>
                <w:rFonts w:ascii="Arial" w:hAnsi="Arial" w:cs="Arial"/>
                <w:b/>
                <w:color w:val="7F7F7F"/>
                <w:sz w:val="21"/>
                <w:szCs w:val="21"/>
              </w:rPr>
              <w:t xml:space="preserve"> Empleado municipal informador</w:t>
            </w:r>
          </w:p>
          <w:p>
            <w:pPr>
              <w:spacing w:after="0" w:line="240" w:lineRule="auto"/>
              <w:jc w:val="both"/>
              <w:rPr>
                <w:rFonts w:ascii="Arial" w:hAnsi="Arial" w:cs="Arial"/>
                <w:color w:val="000000"/>
                <w:sz w:val="21"/>
                <w:szCs w:val="21"/>
              </w:rPr>
            </w:pPr>
            <w:r>
              <w:rPr>
                <w:rFonts w:ascii="Arial" w:hAnsi="Arial" w:cs="Arial"/>
                <w:color w:val="000000"/>
                <w:sz w:val="21"/>
                <w:szCs w:val="21"/>
              </w:rPr>
              <w:t>Petra Domínguez Cabrera</w:t>
            </w:r>
          </w:p>
          <w:p>
            <w:pPr>
              <w:spacing w:after="0" w:line="240" w:lineRule="auto"/>
              <w:jc w:val="both"/>
              <w:rPr>
                <w:rFonts w:ascii="Arial" w:hAnsi="Arial" w:cs="Arial"/>
                <w:color w:val="FF0000"/>
                <w:sz w:val="21"/>
                <w:szCs w:val="21"/>
              </w:rPr>
            </w:pPr>
            <w:r>
              <w:rPr>
                <w:rFonts w:ascii="Arial" w:hAnsi="Arial" w:cs="Arial"/>
                <w:color w:val="000000"/>
                <w:sz w:val="21"/>
                <w:szCs w:val="21"/>
              </w:rPr>
              <w:t>928 446 692</w:t>
            </w:r>
          </w:p>
        </w:tc>
      </w:tr>
    </w:tbl>
    <w:p>
      <w:pPr>
        <w:spacing w:after="0"/>
      </w:pPr>
    </w:p>
    <w:tbl>
      <w:tblPr>
        <w:tblStyle w:val="3"/>
        <w:tblpPr w:leftFromText="141" w:rightFromText="141" w:vertAnchor="text" w:horzAnchor="margin" w:tblpXSpec="center" w:tblpY="210"/>
        <w:tblW w:w="9921" w:type="dxa"/>
        <w:tblInd w:w="0" w:type="dxa"/>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ayout w:type="autofit"/>
        <w:tblCellMar>
          <w:top w:w="0" w:type="dxa"/>
          <w:left w:w="108" w:type="dxa"/>
          <w:bottom w:w="0" w:type="dxa"/>
          <w:right w:w="108" w:type="dxa"/>
        </w:tblCellMar>
      </w:tblPr>
      <w:tblGrid>
        <w:gridCol w:w="4805"/>
        <w:gridCol w:w="5116"/>
      </w:tblGrid>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PrEx>
        <w:trPr>
          <w:wBefore w:w="0" w:type="dxa"/>
          <w:wAfter w:w="0" w:type="dxa"/>
        </w:trPr>
        <w:tc>
          <w:tcPr>
            <w:tcW w:w="9921" w:type="dxa"/>
            <w:gridSpan w:val="2"/>
            <w:noWrap w:val="0"/>
            <w:vAlign w:val="center"/>
          </w:tcPr>
          <w:p>
            <w:pPr>
              <w:spacing w:after="0" w:line="240" w:lineRule="auto"/>
              <w:jc w:val="center"/>
              <w:rPr>
                <w:rFonts w:ascii="Arial" w:hAnsi="Arial" w:cs="Arial"/>
                <w:b/>
                <w:sz w:val="21"/>
                <w:szCs w:val="21"/>
              </w:rPr>
            </w:pPr>
            <w:r>
              <w:rPr>
                <w:rFonts w:ascii="Arial" w:hAnsi="Arial" w:cs="Arial"/>
                <w:b/>
                <w:sz w:val="21"/>
                <w:szCs w:val="21"/>
              </w:rPr>
              <w:t>ÁREA DE GOBIERNO 4ª</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both"/>
              <w:rPr>
                <w:rFonts w:ascii="Arial" w:hAnsi="Arial" w:cs="Arial"/>
                <w:b/>
                <w:sz w:val="21"/>
                <w:szCs w:val="21"/>
              </w:rPr>
            </w:pPr>
            <w:r>
              <w:rPr>
                <w:rFonts w:ascii="Arial" w:hAnsi="Arial" w:cs="Arial"/>
                <w:b/>
                <w:sz w:val="21"/>
                <w:szCs w:val="21"/>
              </w:rPr>
              <w:t>ÁREA DE GOBIERNO DE COORDINACIÓN TERRITORIAL, AGUAS, CARNAVAL Y FIESTAS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43" w:hRule="atLeast"/>
        </w:trPr>
        <w:tc>
          <w:tcPr>
            <w:tcW w:w="9921" w:type="dxa"/>
            <w:gridSpan w:val="2"/>
            <w:noWrap w:val="0"/>
            <w:vAlign w:val="center"/>
          </w:tcPr>
          <w:p>
            <w:pPr>
              <w:spacing w:after="0" w:line="240" w:lineRule="auto"/>
              <w:jc w:val="both"/>
              <w:rPr>
                <w:rFonts w:ascii="Arial" w:hAnsi="Arial" w:cs="Arial"/>
                <w:sz w:val="21"/>
                <w:szCs w:val="21"/>
              </w:rPr>
            </w:pPr>
            <w:r>
              <w:rPr>
                <w:rFonts w:ascii="Arial" w:hAnsi="Arial" w:cs="Arial"/>
                <w:sz w:val="21"/>
                <w:szCs w:val="21"/>
              </w:rPr>
              <w:t>Concejala de gobierno del Área de Coordinación Territorial, Aguas, Carnaval y Fiestas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tcBorders>
              <w:bottom w:val="single" w:color="7F7F7F" w:sz="2" w:space="0"/>
            </w:tcBorders>
            <w:noWrap w:val="0"/>
            <w:vAlign w:val="center"/>
          </w:tcPr>
          <w:p>
            <w:pPr>
              <w:spacing w:after="0" w:line="240" w:lineRule="auto"/>
              <w:rPr>
                <w:rFonts w:ascii="Arial" w:hAnsi="Arial" w:cs="Arial"/>
                <w:b/>
                <w:sz w:val="21"/>
                <w:szCs w:val="21"/>
              </w:rPr>
            </w:pPr>
            <w:r>
              <w:rPr>
                <w:rFonts w:ascii="Arial" w:hAnsi="Arial" w:cs="Arial"/>
                <w:b/>
                <w:sz w:val="21"/>
                <w:szCs w:val="21"/>
              </w:rPr>
              <w:t>Directora general de Aguas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12.4ª.1.a)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Reglamento del servicio municipal de abastecimiento de agua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12.4ª.1.d)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Concejala de Gobierno</w:t>
            </w:r>
            <w:r>
              <w:t xml:space="preserve"> </w:t>
            </w:r>
            <w:r>
              <w:rPr>
                <w:rFonts w:ascii="Arial" w:hAnsi="Arial" w:cs="Arial"/>
                <w:sz w:val="21"/>
                <w:szCs w:val="21"/>
              </w:rPr>
              <w:t>del Área de Coordinación Territorial, Aguas, Carnaval y Fiestas.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12.4ª.1.b)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12.4ª.1.e)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Jefatura de la Unidad Técnica de Aguas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bCs/>
                <w:color w:val="808080"/>
                <w:sz w:val="21"/>
                <w:szCs w:val="21"/>
              </w:rPr>
              <w:t>12.4ª.1.c)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12.4ª.1.f)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Sergio Martínez Lozano, Jefe de la Unidad</w:t>
            </w:r>
          </w:p>
          <w:p>
            <w:pPr>
              <w:spacing w:after="0" w:line="240" w:lineRule="auto"/>
              <w:jc w:val="both"/>
              <w:rPr>
                <w:rFonts w:ascii="Arial" w:hAnsi="Arial" w:cs="Arial"/>
                <w:sz w:val="21"/>
                <w:szCs w:val="21"/>
              </w:rPr>
            </w:pPr>
            <w:r>
              <w:rPr>
                <w:rFonts w:ascii="Arial" w:hAnsi="Arial" w:cs="Arial"/>
                <w:sz w:val="21"/>
                <w:szCs w:val="21"/>
              </w:rPr>
              <w:t>Técnica de Aguas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13.4ª.2. 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municipal reguladora del servicio</w:t>
            </w:r>
          </w:p>
          <w:p>
            <w:pPr>
              <w:spacing w:after="0" w:line="240" w:lineRule="auto"/>
              <w:jc w:val="both"/>
              <w:rPr>
                <w:rFonts w:ascii="Arial" w:hAnsi="Arial" w:cs="Arial"/>
                <w:b/>
                <w:sz w:val="21"/>
                <w:szCs w:val="21"/>
              </w:rPr>
            </w:pPr>
            <w:r>
              <w:rPr>
                <w:rFonts w:ascii="Arial" w:hAnsi="Arial" w:cs="Arial"/>
                <w:b/>
                <w:sz w:val="21"/>
                <w:szCs w:val="21"/>
              </w:rPr>
              <w:t>de saneamiento y vertidos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13.4ª.2.d)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Concejala de Gobierno del Área de Coordinación Territorial, Aguas, Carnaval y Fiestas.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13.4ª.2.b)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Nueva elaboración.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13.4ª.2.e)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Jefatura de la Unidad Técnica de Aguas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13.4ª.2.c)</w:t>
            </w:r>
            <w:r>
              <w:rPr>
                <w:rFonts w:ascii="Arial" w:hAnsi="Arial" w:cs="Arial"/>
                <w:b/>
                <w:color w:val="7F7F7F"/>
                <w:sz w:val="21"/>
                <w:szCs w:val="21"/>
              </w:rPr>
              <w:t xml:space="preserve"> </w:t>
            </w:r>
            <w:r>
              <w:rPr>
                <w:rFonts w:ascii="Arial" w:hAnsi="Arial" w:cs="Arial"/>
                <w:b/>
                <w:bCs/>
                <w:color w:val="808080"/>
                <w:sz w:val="21"/>
                <w:szCs w:val="21"/>
              </w:rPr>
              <w:t>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13.4ª.2.f)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Sergio Martínez Lozano, Jefe de la Unidad</w:t>
            </w:r>
          </w:p>
          <w:p>
            <w:pPr>
              <w:spacing w:after="0" w:line="240" w:lineRule="auto"/>
              <w:jc w:val="both"/>
              <w:rPr>
                <w:rFonts w:ascii="Arial" w:hAnsi="Arial" w:cs="Arial"/>
                <w:sz w:val="21"/>
                <w:szCs w:val="21"/>
              </w:rPr>
            </w:pPr>
            <w:r>
              <w:rPr>
                <w:rFonts w:ascii="Arial" w:hAnsi="Arial" w:cs="Arial"/>
                <w:sz w:val="21"/>
                <w:szCs w:val="21"/>
              </w:rPr>
              <w:t>Técnica de Aguas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14.4ª.3. 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reguladora de la prestación patrimonial de carácter público no tributario por el servicio de depuración de aguas residuales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13.4ª.3.d)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Concejala de Gobierno del Área de Coordinación Territorial, Aguas, Carnaval y Fiestas.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14.4ª.3.b)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Nueva elaboración.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13.4ª.3.e)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Jefatura de la Unidad Técnica de Aguas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14.4ª.3.c)</w:t>
            </w:r>
            <w:r>
              <w:rPr>
                <w:rFonts w:ascii="Arial" w:hAnsi="Arial" w:cs="Arial"/>
                <w:b/>
                <w:color w:val="7F7F7F"/>
                <w:sz w:val="21"/>
                <w:szCs w:val="21"/>
              </w:rPr>
              <w:t xml:space="preserve"> </w:t>
            </w:r>
            <w:r>
              <w:rPr>
                <w:rFonts w:ascii="Arial" w:hAnsi="Arial" w:cs="Arial"/>
                <w:b/>
                <w:bCs/>
                <w:color w:val="808080"/>
                <w:sz w:val="21"/>
                <w:szCs w:val="21"/>
              </w:rPr>
              <w:t>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13.4ª.3.f)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Sergio Martínez Lozano, Jefe de la Unidad</w:t>
            </w:r>
          </w:p>
          <w:p>
            <w:pPr>
              <w:spacing w:after="0" w:line="240" w:lineRule="auto"/>
              <w:jc w:val="both"/>
              <w:rPr>
                <w:rFonts w:ascii="Arial" w:hAnsi="Arial" w:cs="Arial"/>
                <w:sz w:val="21"/>
                <w:szCs w:val="21"/>
              </w:rPr>
            </w:pPr>
            <w:r>
              <w:rPr>
                <w:rFonts w:ascii="Arial" w:hAnsi="Arial" w:cs="Arial"/>
                <w:sz w:val="21"/>
                <w:szCs w:val="21"/>
              </w:rPr>
              <w:t>Técnica de Aguas</w:t>
            </w:r>
          </w:p>
        </w:tc>
      </w:tr>
    </w:tbl>
    <w:p>
      <w:pPr>
        <w:spacing w:after="0"/>
      </w:pPr>
    </w:p>
    <w:p>
      <w:pPr>
        <w:spacing w:after="0"/>
      </w:pPr>
    </w:p>
    <w:tbl>
      <w:tblPr>
        <w:tblStyle w:val="3"/>
        <w:tblpPr w:leftFromText="141" w:rightFromText="141" w:vertAnchor="text" w:horzAnchor="margin" w:tblpXSpec="center" w:tblpY="210"/>
        <w:tblW w:w="9921" w:type="dxa"/>
        <w:tblInd w:w="0" w:type="dxa"/>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ayout w:type="autofit"/>
        <w:tblCellMar>
          <w:top w:w="0" w:type="dxa"/>
          <w:left w:w="108" w:type="dxa"/>
          <w:bottom w:w="0" w:type="dxa"/>
          <w:right w:w="108" w:type="dxa"/>
        </w:tblCellMar>
      </w:tblPr>
      <w:tblGrid>
        <w:gridCol w:w="4805"/>
        <w:gridCol w:w="5116"/>
      </w:tblGrid>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center"/>
              <w:rPr>
                <w:rFonts w:ascii="Arial" w:hAnsi="Arial" w:cs="Arial"/>
                <w:b/>
                <w:sz w:val="21"/>
                <w:szCs w:val="21"/>
              </w:rPr>
            </w:pPr>
            <w:r>
              <w:rPr>
                <w:rFonts w:ascii="Arial" w:hAnsi="Arial" w:cs="Arial"/>
                <w:b/>
                <w:sz w:val="21"/>
                <w:szCs w:val="21"/>
              </w:rPr>
              <w:t>ÁREA DE GOBIERNO 6ª</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both"/>
              <w:rPr>
                <w:rFonts w:ascii="Arial" w:hAnsi="Arial" w:cs="Arial"/>
                <w:b/>
                <w:sz w:val="21"/>
                <w:szCs w:val="21"/>
              </w:rPr>
            </w:pPr>
            <w:r>
              <w:rPr>
                <w:rFonts w:ascii="Arial" w:hAnsi="Arial" w:cs="Arial"/>
                <w:b/>
                <w:sz w:val="21"/>
                <w:szCs w:val="21"/>
              </w:rPr>
              <w:t>ÁREA DE GOBIERNO DE PLANIFICACIÓN, DESARROLLO URBANO Y VIVIENDA, LIMPIEZA, VÍAS Y OBRAS Y ALUMBRADO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43" w:hRule="atLeast"/>
        </w:trPr>
        <w:tc>
          <w:tcPr>
            <w:tcW w:w="9921" w:type="dxa"/>
            <w:gridSpan w:val="2"/>
            <w:noWrap w:val="0"/>
            <w:vAlign w:val="center"/>
          </w:tcPr>
          <w:p>
            <w:pPr>
              <w:spacing w:after="0" w:line="240" w:lineRule="auto"/>
              <w:jc w:val="both"/>
              <w:rPr>
                <w:rFonts w:ascii="Arial" w:hAnsi="Arial" w:cs="Arial"/>
                <w:sz w:val="21"/>
                <w:szCs w:val="21"/>
              </w:rPr>
            </w:pPr>
            <w:r>
              <w:rPr>
                <w:rFonts w:ascii="Arial" w:hAnsi="Arial" w:cs="Arial"/>
                <w:sz w:val="21"/>
                <w:szCs w:val="21"/>
              </w:rPr>
              <w:t>Concejal de gobierno del Área de Planificación, Desarrollo Urbano y Vivienda, Limpieza, Vías y Obras y Alumbrado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tcBorders>
              <w:bottom w:val="single" w:color="7F7F7F" w:sz="2" w:space="0"/>
            </w:tcBorders>
            <w:noWrap w:val="0"/>
            <w:vAlign w:val="center"/>
          </w:tcPr>
          <w:p>
            <w:pPr>
              <w:spacing w:after="0" w:line="240" w:lineRule="auto"/>
              <w:rPr>
                <w:rFonts w:ascii="Arial" w:hAnsi="Arial" w:cs="Arial"/>
                <w:b/>
                <w:sz w:val="21"/>
                <w:szCs w:val="21"/>
              </w:rPr>
            </w:pPr>
            <w:r>
              <w:rPr>
                <w:rFonts w:ascii="Arial" w:hAnsi="Arial" w:cs="Arial"/>
                <w:b/>
                <w:sz w:val="21"/>
                <w:szCs w:val="21"/>
              </w:rPr>
              <w:t>Directora general de Edificación y Actividades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15.6ª.1.a)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Reglamento del Consejo Municipal de Patrimonio Cultural del Ayuntamiento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15.6ª.1.d)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 de gobierno del Área de Planificación, Desarrollo Urbano y Vivienda, Limpieza, Vías y Obras y Alumbrado.</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15.6ª.1.b)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15.6ª.1.e)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Jefatura de Sección.</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15</w:t>
            </w:r>
            <w:r>
              <w:rPr>
                <w:rFonts w:ascii="Arial" w:hAnsi="Arial" w:cs="Arial"/>
                <w:bCs/>
                <w:color w:val="808080"/>
                <w:sz w:val="21"/>
                <w:szCs w:val="21"/>
              </w:rPr>
              <w:t>.6ª.1.c)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15.6ª.1.f)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Técnico-jurídico.</w:t>
            </w:r>
          </w:p>
          <w:p>
            <w:pPr>
              <w:spacing w:after="0" w:line="240" w:lineRule="auto"/>
              <w:jc w:val="both"/>
              <w:rPr>
                <w:rFonts w:ascii="Arial" w:hAnsi="Arial" w:cs="Arial"/>
                <w:sz w:val="21"/>
                <w:szCs w:val="21"/>
              </w:rPr>
            </w:pPr>
            <w:r>
              <w:rPr>
                <w:rFonts w:ascii="Arial" w:hAnsi="Arial" w:cs="Arial"/>
                <w:sz w:val="21"/>
                <w:szCs w:val="21"/>
              </w:rPr>
              <w:t>Lorenzo Sánchez Iglesias.</w:t>
            </w:r>
          </w:p>
          <w:p>
            <w:pPr>
              <w:spacing w:after="0" w:line="240" w:lineRule="auto"/>
              <w:jc w:val="both"/>
              <w:rPr>
                <w:rFonts w:ascii="Arial" w:hAnsi="Arial" w:cs="Arial"/>
                <w:sz w:val="21"/>
                <w:szCs w:val="21"/>
              </w:rPr>
            </w:pPr>
            <w:r>
              <w:rPr>
                <w:rFonts w:ascii="Arial" w:hAnsi="Arial" w:cs="Arial"/>
                <w:sz w:val="21"/>
                <w:szCs w:val="21"/>
              </w:rPr>
              <w:t>Tel: 928 446888.</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bl>
    <w:p>
      <w:pPr>
        <w:spacing w:after="0"/>
      </w:pPr>
    </w:p>
    <w:p>
      <w:pPr>
        <w:spacing w:after="0"/>
      </w:pPr>
    </w:p>
    <w:p>
      <w:pPr>
        <w:spacing w:after="0"/>
      </w:pPr>
    </w:p>
    <w:tbl>
      <w:tblPr>
        <w:tblStyle w:val="3"/>
        <w:tblpPr w:leftFromText="141" w:rightFromText="141" w:vertAnchor="text" w:horzAnchor="margin" w:tblpXSpec="center" w:tblpY="210"/>
        <w:tblW w:w="9921" w:type="dxa"/>
        <w:tblInd w:w="0" w:type="dxa"/>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ayout w:type="autofit"/>
        <w:tblCellMar>
          <w:top w:w="0" w:type="dxa"/>
          <w:left w:w="108" w:type="dxa"/>
          <w:bottom w:w="0" w:type="dxa"/>
          <w:right w:w="108" w:type="dxa"/>
        </w:tblCellMar>
      </w:tblPr>
      <w:tblGrid>
        <w:gridCol w:w="4805"/>
        <w:gridCol w:w="5116"/>
      </w:tblGrid>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center"/>
              <w:rPr>
                <w:rFonts w:ascii="Arial" w:hAnsi="Arial" w:cs="Arial"/>
                <w:b/>
                <w:sz w:val="21"/>
                <w:szCs w:val="21"/>
              </w:rPr>
            </w:pPr>
            <w:r>
              <w:rPr>
                <w:rFonts w:ascii="Arial" w:hAnsi="Arial" w:cs="Arial"/>
                <w:b/>
                <w:sz w:val="21"/>
                <w:szCs w:val="21"/>
              </w:rPr>
              <w:t>ÁREA DE GOBIERNO 7ª</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Pr>
        <w:tc>
          <w:tcPr>
            <w:tcW w:w="9921" w:type="dxa"/>
            <w:gridSpan w:val="2"/>
            <w:noWrap w:val="0"/>
            <w:vAlign w:val="center"/>
          </w:tcPr>
          <w:p>
            <w:pPr>
              <w:spacing w:after="0" w:line="240" w:lineRule="auto"/>
              <w:jc w:val="both"/>
              <w:rPr>
                <w:rFonts w:ascii="Arial" w:hAnsi="Arial" w:cs="Arial"/>
                <w:b/>
                <w:sz w:val="21"/>
                <w:szCs w:val="21"/>
              </w:rPr>
            </w:pPr>
            <w:r>
              <w:rPr>
                <w:rFonts w:ascii="Arial" w:hAnsi="Arial" w:cs="Arial"/>
                <w:b/>
                <w:sz w:val="21"/>
                <w:szCs w:val="21"/>
              </w:rPr>
              <w:t xml:space="preserve">ÁREA DE GOBIERNO DE </w:t>
            </w:r>
            <w:r>
              <w:t xml:space="preserve"> </w:t>
            </w:r>
            <w:r>
              <w:rPr>
                <w:rFonts w:ascii="Arial" w:hAnsi="Arial" w:cs="Arial"/>
                <w:b/>
                <w:sz w:val="21"/>
                <w:szCs w:val="21"/>
              </w:rPr>
              <w:t>BIENESTAR SOCIAL, SALUDABLE, DEPORTIVO E IGUALDAD, DIVERSIDAD, PARTICIPACIÓN CIUDADANA Y JUVENTUD</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43" w:hRule="atLeast"/>
        </w:trPr>
        <w:tc>
          <w:tcPr>
            <w:tcW w:w="9921" w:type="dxa"/>
            <w:gridSpan w:val="2"/>
            <w:noWrap w:val="0"/>
            <w:vAlign w:val="center"/>
          </w:tcPr>
          <w:p>
            <w:pPr>
              <w:spacing w:after="0" w:line="240" w:lineRule="auto"/>
              <w:jc w:val="both"/>
              <w:rPr>
                <w:rFonts w:ascii="Arial" w:hAnsi="Arial" w:cs="Arial"/>
                <w:sz w:val="21"/>
                <w:szCs w:val="21"/>
              </w:rPr>
            </w:pPr>
            <w:r>
              <w:rPr>
                <w:rFonts w:ascii="Arial" w:hAnsi="Arial" w:cs="Arial"/>
                <w:sz w:val="21"/>
                <w:szCs w:val="21"/>
              </w:rPr>
              <w:t>Concejala de gobierno del Área de Bienestar Social, Saludable, Deportivo e Igualdad, Diversidad, Participación Ciudadana y Juventud</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tcBorders>
              <w:bottom w:val="single" w:color="7F7F7F" w:sz="2" w:space="0"/>
            </w:tcBorders>
            <w:noWrap w:val="0"/>
            <w:vAlign w:val="center"/>
          </w:tcPr>
          <w:p>
            <w:pPr>
              <w:spacing w:after="0" w:line="240" w:lineRule="auto"/>
              <w:rPr>
                <w:rFonts w:ascii="Arial" w:hAnsi="Arial" w:cs="Arial"/>
                <w:b/>
                <w:sz w:val="21"/>
                <w:szCs w:val="21"/>
              </w:rPr>
            </w:pPr>
            <w:r>
              <w:rPr>
                <w:rFonts w:ascii="Arial" w:hAnsi="Arial" w:cs="Arial"/>
                <w:b/>
                <w:sz w:val="21"/>
                <w:szCs w:val="21"/>
              </w:rPr>
              <w:t>Director General de Servicios Sociales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16.7ª.1.a)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municipal específica que ha de regir la concesión de prestaciones económicas de especial necesidad o emergencia social destinadas a la población residente en el municipio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16.7ª.1.d)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Concejala de Gobierno del Área de Bienestar Social, Saludable, Deportivo e Igualdad, Diversidad, Participación Ciudadana y Juventud .</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16.7ª.1.b)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16.7ª.1.e)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Bienestar Social. Sección de Servicios Sociales Comunitarios.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16.7ª</w:t>
            </w:r>
            <w:r>
              <w:rPr>
                <w:rFonts w:ascii="Arial" w:hAnsi="Arial" w:cs="Arial"/>
                <w:bCs/>
                <w:color w:val="808080"/>
                <w:sz w:val="21"/>
                <w:szCs w:val="21"/>
              </w:rPr>
              <w:t>.1.c)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16.7ª.1.f)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Estrella Díaz Ramos.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17.7ª.2.a)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municipal específica que ha de regir la concesión del servicio de ayuda a domicilio a la población residente en el municipio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17.7ª.2.d)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Concejala de Gobierno del Área de Bienestar Social, Saludable, Deportivo e Igualdad, Diversidad, Participación Ciudadana y Juventud.</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17.7ª 2.b)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17.7ª. 2.e)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Bienestar Social. Sección de Servicios Sociales Comunitarios.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17</w:t>
            </w:r>
            <w:r>
              <w:rPr>
                <w:rFonts w:ascii="Arial" w:hAnsi="Arial" w:cs="Arial"/>
                <w:bCs/>
                <w:color w:val="808080"/>
                <w:sz w:val="21"/>
                <w:szCs w:val="21"/>
              </w:rPr>
              <w:t>.7ª.2.c)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17.7ª.2.f)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Estrella Díaz Ramos.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18.7ª.3.a)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Ordenanza municipal específica que ha de regir la concesión de subvenciones destinadas a la cofinanciación de proyectos sociales que se complementen con las competencias de los servicios sociales municipales, promovidos por entidades privadas de iniciativa social sin ánimo de lucro, que se desarrollen en el municipio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18.7ª.3.d)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rPr>
            </w:pPr>
            <w:r>
              <w:rPr>
                <w:rFonts w:ascii="Arial" w:hAnsi="Arial" w:cs="Arial"/>
                <w:sz w:val="21"/>
                <w:szCs w:val="21"/>
              </w:rPr>
              <w:t>Concejala de Gobierno del Área de Bienestar Social, Saludable, Deportivo e Igualdad, Diversidad, Participación Ciudadana y Juventud.</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18.7ª.3.b)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18.7ª.3.e)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Servicio de Bienestar Social. Sección de Servicios Sociales.</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18</w:t>
            </w:r>
            <w:r>
              <w:rPr>
                <w:rFonts w:ascii="Arial" w:hAnsi="Arial" w:cs="Arial"/>
                <w:bCs/>
                <w:color w:val="808080"/>
                <w:sz w:val="21"/>
                <w:szCs w:val="21"/>
              </w:rPr>
              <w:t>.7ª.3.c)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No.</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18.7ª.3.f)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 Adelaida Pérez Lorenzo.</w:t>
            </w:r>
          </w:p>
          <w:p>
            <w:pPr>
              <w:spacing w:after="0" w:line="240" w:lineRule="auto"/>
              <w:jc w:val="both"/>
              <w:rPr>
                <w:rFonts w:ascii="Arial" w:hAnsi="Arial" w:cs="Arial"/>
                <w:sz w:val="21"/>
                <w:szCs w:val="21"/>
              </w:rPr>
            </w:pPr>
            <w:r>
              <w:rPr>
                <w:rFonts w:ascii="Arial" w:hAnsi="Arial" w:cs="Arial"/>
                <w:sz w:val="21"/>
                <w:szCs w:val="21"/>
              </w:rPr>
              <w:t>* Ana Afonso Velázquez.</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43" w:hRule="atLeast"/>
        </w:trPr>
        <w:tc>
          <w:tcPr>
            <w:tcW w:w="9921" w:type="dxa"/>
            <w:gridSpan w:val="2"/>
            <w:noWrap w:val="0"/>
            <w:vAlign w:val="center"/>
          </w:tcPr>
          <w:p>
            <w:pPr>
              <w:spacing w:after="0" w:line="240" w:lineRule="auto"/>
              <w:jc w:val="both"/>
              <w:rPr>
                <w:rFonts w:ascii="Arial" w:hAnsi="Arial" w:cs="Arial"/>
                <w:sz w:val="21"/>
                <w:szCs w:val="21"/>
              </w:rPr>
            </w:pPr>
            <w:r>
              <w:rPr>
                <w:rFonts w:ascii="Arial" w:hAnsi="Arial" w:cs="Arial"/>
                <w:sz w:val="21"/>
                <w:szCs w:val="21"/>
              </w:rPr>
              <w:t>Concejal/a de gobierno del Área de Bienestar Social, Saludable, Deportivo e Igualdad, Diversidad, Participación Ciudadana y Juventud</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9921" w:type="dxa"/>
            <w:gridSpan w:val="2"/>
            <w:tcBorders>
              <w:bottom w:val="single" w:color="7F7F7F" w:sz="2" w:space="0"/>
            </w:tcBorders>
            <w:noWrap w:val="0"/>
            <w:vAlign w:val="center"/>
          </w:tcPr>
          <w:p>
            <w:pPr>
              <w:spacing w:after="0" w:line="240" w:lineRule="auto"/>
              <w:rPr>
                <w:rFonts w:ascii="Arial" w:hAnsi="Arial" w:cs="Arial"/>
                <w:b/>
                <w:sz w:val="21"/>
                <w:szCs w:val="21"/>
              </w:rPr>
            </w:pPr>
            <w:r>
              <w:rPr>
                <w:rFonts w:ascii="Arial" w:hAnsi="Arial" w:cs="Arial"/>
                <w:b/>
                <w:sz w:val="21"/>
                <w:szCs w:val="21"/>
              </w:rPr>
              <w:t>Concejala delegada del Área de Deporte, Juventud y Participación Ciudadana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19.7ª.4.a)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Reglamento del Consejo Municipal del Mayor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19.7ª.4.d)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highlight w:val="yellow"/>
              </w:rPr>
            </w:pPr>
            <w:r>
              <w:rPr>
                <w:rFonts w:ascii="Arial" w:hAnsi="Arial" w:cs="Arial"/>
                <w:sz w:val="21"/>
                <w:szCs w:val="21"/>
              </w:rPr>
              <w:t>Concejala de Gobierno del Área de Bienestar Social, Saludable, Deportivo e Igualdad, Diversidad, Participación Ciudadana y Juventud.</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19.7ª.4.b)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Modificación.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19.7ª.4.e)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Personal técnico del  Área de Participación Ciudadana.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19.7ª</w:t>
            </w:r>
            <w:r>
              <w:rPr>
                <w:rFonts w:ascii="Arial" w:hAnsi="Arial" w:cs="Arial"/>
                <w:bCs/>
                <w:color w:val="808080"/>
                <w:sz w:val="21"/>
                <w:szCs w:val="21"/>
              </w:rPr>
              <w:t>.4.c)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19.7ª.4.f)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Elisa Ramírez Yánez.</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20.7ª.5.a)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Reglamento de uso y gestión de Centros Cívicos y Locales Comunitarios</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20.7ª.5.d)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highlight w:val="yellow"/>
              </w:rPr>
            </w:pPr>
            <w:r>
              <w:rPr>
                <w:rFonts w:ascii="Arial" w:hAnsi="Arial" w:cs="Arial"/>
                <w:sz w:val="21"/>
                <w:szCs w:val="21"/>
              </w:rPr>
              <w:t>Concejala de Gobierno del Área de Bienestar Social, Saludable, Deportivo e Igualdad, Diversidad, Participación Ciudadana y Juventud .</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20.7ª.5.b)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Nueva elaboración.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20.7ª.5.e)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Personal técnico del  Área de Participación Ciudadana.</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20</w:t>
            </w:r>
            <w:r>
              <w:rPr>
                <w:rFonts w:ascii="Arial" w:hAnsi="Arial" w:cs="Arial"/>
                <w:bCs/>
                <w:color w:val="808080"/>
                <w:sz w:val="21"/>
                <w:szCs w:val="21"/>
              </w:rPr>
              <w:t>.7ª.5.c)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highlight w:val="yellow"/>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20.7ª.5.f)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Elisa Ramírez Yánez.</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21.7ª.6.a)</w:t>
            </w:r>
            <w:r>
              <w:rPr>
                <w:rFonts w:ascii="Arial" w:hAnsi="Arial" w:cs="Arial"/>
                <w:b/>
                <w:color w:val="7F7F7F"/>
                <w:sz w:val="21"/>
                <w:szCs w:val="21"/>
              </w:rPr>
              <w:t xml:space="preserve"> Título de la norma</w:t>
            </w:r>
          </w:p>
          <w:p>
            <w:pPr>
              <w:spacing w:after="0" w:line="240" w:lineRule="auto"/>
              <w:jc w:val="both"/>
              <w:rPr>
                <w:rFonts w:ascii="Arial" w:hAnsi="Arial" w:cs="Arial"/>
                <w:b/>
                <w:sz w:val="21"/>
                <w:szCs w:val="21"/>
              </w:rPr>
            </w:pPr>
            <w:r>
              <w:rPr>
                <w:rFonts w:ascii="Arial" w:hAnsi="Arial" w:cs="Arial"/>
                <w:b/>
                <w:sz w:val="21"/>
                <w:szCs w:val="21"/>
              </w:rPr>
              <w:t>Reglamento del Consejo Municipal de la Juventud de Las Palmas de Gran Canaria.</w:t>
            </w:r>
          </w:p>
        </w:tc>
        <w:tc>
          <w:tcPr>
            <w:tcW w:w="5116" w:type="dxa"/>
            <w:noWrap w:val="0"/>
            <w:vAlign w:val="center"/>
          </w:tcPr>
          <w:p>
            <w:pPr>
              <w:spacing w:after="0" w:line="240" w:lineRule="auto"/>
              <w:jc w:val="both"/>
              <w:rPr>
                <w:rFonts w:ascii="Arial" w:hAnsi="Arial" w:cs="Arial"/>
                <w:sz w:val="21"/>
                <w:szCs w:val="21"/>
              </w:rPr>
            </w:pPr>
            <w:r>
              <w:rPr>
                <w:rFonts w:ascii="Arial" w:hAnsi="Arial" w:cs="Arial"/>
                <w:color w:val="7F7F7F"/>
                <w:sz w:val="21"/>
                <w:szCs w:val="21"/>
              </w:rPr>
              <w:t>21.7ª.6.d)</w:t>
            </w:r>
            <w:r>
              <w:rPr>
                <w:rFonts w:ascii="Arial" w:hAnsi="Arial" w:cs="Arial"/>
                <w:b/>
                <w:color w:val="7F7F7F"/>
                <w:sz w:val="21"/>
                <w:szCs w:val="21"/>
              </w:rPr>
              <w:t xml:space="preserve"> Órgano superior competente para elevar la iniciativa al Pleno</w:t>
            </w:r>
          </w:p>
          <w:p>
            <w:pPr>
              <w:spacing w:after="0" w:line="240" w:lineRule="auto"/>
              <w:jc w:val="both"/>
              <w:rPr>
                <w:rFonts w:ascii="Arial" w:hAnsi="Arial" w:cs="Arial"/>
                <w:sz w:val="21"/>
                <w:szCs w:val="21"/>
                <w:highlight w:val="yellow"/>
              </w:rPr>
            </w:pPr>
            <w:r>
              <w:rPr>
                <w:rFonts w:ascii="Arial" w:hAnsi="Arial" w:cs="Arial"/>
                <w:sz w:val="21"/>
                <w:szCs w:val="21"/>
              </w:rPr>
              <w:t>Concejala de Gobierno del Área de Bienestar Social, Saludable, Deportivo e Igualdad, Diversidad, Participación Ciudadana y Juventud .</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21.7ª.6.b)</w:t>
            </w:r>
            <w:r>
              <w:rPr>
                <w:rFonts w:ascii="Arial" w:hAnsi="Arial" w:cs="Arial"/>
                <w:b/>
                <w:color w:val="7F7F7F"/>
                <w:sz w:val="21"/>
                <w:szCs w:val="21"/>
              </w:rPr>
              <w:t xml:space="preserve"> Ámbito de actuación</w:t>
            </w:r>
          </w:p>
          <w:p>
            <w:pPr>
              <w:spacing w:after="0" w:line="240" w:lineRule="auto"/>
              <w:jc w:val="both"/>
              <w:rPr>
                <w:rFonts w:ascii="Arial" w:hAnsi="Arial" w:cs="Arial"/>
                <w:sz w:val="21"/>
                <w:szCs w:val="21"/>
              </w:rPr>
            </w:pPr>
            <w:r>
              <w:rPr>
                <w:rFonts w:ascii="Arial" w:hAnsi="Arial" w:cs="Arial"/>
                <w:sz w:val="21"/>
                <w:szCs w:val="21"/>
              </w:rPr>
              <w:t>Nueva elaboración.</w:t>
            </w:r>
          </w:p>
        </w:tc>
        <w:tc>
          <w:tcPr>
            <w:tcW w:w="5116" w:type="dxa"/>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21.7ª.6.e)</w:t>
            </w:r>
            <w:r>
              <w:rPr>
                <w:rFonts w:ascii="Arial" w:hAnsi="Arial" w:cs="Arial"/>
                <w:b/>
                <w:color w:val="7F7F7F"/>
                <w:sz w:val="21"/>
                <w:szCs w:val="21"/>
              </w:rPr>
              <w:t xml:space="preserve"> Nivel administrativo responsable</w:t>
            </w:r>
          </w:p>
          <w:p>
            <w:pPr>
              <w:spacing w:after="0" w:line="240" w:lineRule="auto"/>
              <w:jc w:val="both"/>
              <w:rPr>
                <w:rFonts w:ascii="Arial" w:hAnsi="Arial" w:cs="Arial"/>
                <w:sz w:val="21"/>
                <w:szCs w:val="21"/>
              </w:rPr>
            </w:pPr>
            <w:r>
              <w:rPr>
                <w:rFonts w:ascii="Arial" w:hAnsi="Arial" w:cs="Arial"/>
                <w:b/>
                <w:color w:val="7F7F7F"/>
                <w:sz w:val="21"/>
                <w:szCs w:val="21"/>
              </w:rPr>
              <w:t>de la tramitación</w:t>
            </w:r>
          </w:p>
          <w:p>
            <w:pPr>
              <w:spacing w:after="0" w:line="240" w:lineRule="auto"/>
              <w:jc w:val="both"/>
              <w:rPr>
                <w:rFonts w:ascii="Arial" w:hAnsi="Arial" w:cs="Arial"/>
                <w:sz w:val="21"/>
                <w:szCs w:val="21"/>
              </w:rPr>
            </w:pPr>
            <w:r>
              <w:rPr>
                <w:rFonts w:ascii="Arial" w:hAnsi="Arial" w:cs="Arial"/>
                <w:sz w:val="21"/>
                <w:szCs w:val="21"/>
              </w:rPr>
              <w:t>Personal técnico del Área de Juventud.</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270" w:hRule="atLeast"/>
        </w:trPr>
        <w:tc>
          <w:tcPr>
            <w:tcW w:w="4805" w:type="dxa"/>
            <w:tcBorders>
              <w:bottom w:val="single" w:color="7F7F7F" w:sz="2" w:space="0"/>
            </w:tcBorders>
            <w:noWrap w:val="0"/>
            <w:vAlign w:val="center"/>
          </w:tcPr>
          <w:p>
            <w:pPr>
              <w:autoSpaceDE w:val="0"/>
              <w:autoSpaceDN w:val="0"/>
              <w:adjustRightInd w:val="0"/>
              <w:spacing w:after="0" w:line="240" w:lineRule="auto"/>
              <w:jc w:val="both"/>
              <w:rPr>
                <w:rFonts w:ascii="Arial" w:hAnsi="Arial" w:cs="Arial"/>
                <w:b/>
                <w:bCs/>
                <w:sz w:val="21"/>
                <w:szCs w:val="21"/>
              </w:rPr>
            </w:pPr>
            <w:r>
              <w:rPr>
                <w:rFonts w:ascii="Arial" w:hAnsi="Arial" w:cs="Arial"/>
                <w:color w:val="7F7F7F"/>
                <w:sz w:val="21"/>
                <w:szCs w:val="21"/>
              </w:rPr>
              <w:t>21</w:t>
            </w:r>
            <w:r>
              <w:rPr>
                <w:rFonts w:ascii="Arial" w:hAnsi="Arial" w:cs="Arial"/>
                <w:bCs/>
                <w:color w:val="808080"/>
                <w:sz w:val="21"/>
                <w:szCs w:val="21"/>
              </w:rPr>
              <w:t>.7ª.6.c)</w:t>
            </w:r>
            <w:r>
              <w:rPr>
                <w:rFonts w:ascii="Arial" w:hAnsi="Arial" w:cs="Arial"/>
                <w:b/>
                <w:bCs/>
                <w:color w:val="808080"/>
                <w:sz w:val="21"/>
                <w:szCs w:val="21"/>
              </w:rPr>
              <w:t xml:space="preserve">  Necesidad de análisis de resultados de su aplicación</w:t>
            </w:r>
          </w:p>
          <w:p>
            <w:pPr>
              <w:spacing w:after="0" w:line="240" w:lineRule="auto"/>
              <w:jc w:val="both"/>
              <w:rPr>
                <w:rFonts w:ascii="Arial" w:hAnsi="Arial" w:cs="Arial"/>
                <w:sz w:val="21"/>
                <w:szCs w:val="21"/>
              </w:rPr>
            </w:pPr>
            <w:r>
              <w:rPr>
                <w:rFonts w:ascii="Arial" w:hAnsi="Arial" w:cs="Arial"/>
                <w:sz w:val="21"/>
                <w:szCs w:val="21"/>
              </w:rPr>
              <w:t>Sí.</w:t>
            </w:r>
          </w:p>
        </w:tc>
        <w:tc>
          <w:tcPr>
            <w:tcW w:w="5116" w:type="dxa"/>
            <w:tcBorders>
              <w:bottom w:val="single" w:color="7F7F7F" w:sz="2" w:space="0"/>
            </w:tcBorders>
            <w:noWrap w:val="0"/>
            <w:vAlign w:val="center"/>
          </w:tcPr>
          <w:p>
            <w:pPr>
              <w:spacing w:after="0" w:line="240" w:lineRule="auto"/>
              <w:jc w:val="both"/>
              <w:rPr>
                <w:rFonts w:ascii="Arial" w:hAnsi="Arial" w:cs="Arial"/>
                <w:b/>
                <w:color w:val="7F7F7F"/>
                <w:sz w:val="21"/>
                <w:szCs w:val="21"/>
              </w:rPr>
            </w:pPr>
            <w:r>
              <w:rPr>
                <w:rFonts w:ascii="Arial" w:hAnsi="Arial" w:cs="Arial"/>
                <w:color w:val="7F7F7F"/>
                <w:sz w:val="21"/>
                <w:szCs w:val="21"/>
              </w:rPr>
              <w:t>21.7ª.6.f)</w:t>
            </w:r>
            <w:r>
              <w:rPr>
                <w:rFonts w:ascii="Arial" w:hAnsi="Arial" w:cs="Arial"/>
                <w:b/>
                <w:color w:val="7F7F7F"/>
                <w:sz w:val="21"/>
                <w:szCs w:val="21"/>
              </w:rPr>
              <w:t xml:space="preserve"> Empleado municipal informador</w:t>
            </w:r>
          </w:p>
          <w:p>
            <w:pPr>
              <w:spacing w:after="0" w:line="240" w:lineRule="auto"/>
              <w:jc w:val="both"/>
              <w:rPr>
                <w:rFonts w:ascii="Arial" w:hAnsi="Arial" w:cs="Arial"/>
                <w:sz w:val="21"/>
                <w:szCs w:val="21"/>
              </w:rPr>
            </w:pPr>
            <w:r>
              <w:rPr>
                <w:rFonts w:ascii="Arial" w:hAnsi="Arial" w:cs="Arial"/>
                <w:sz w:val="21"/>
                <w:szCs w:val="21"/>
              </w:rPr>
              <w:t>Fátima Viera Fernández.</w:t>
            </w:r>
          </w:p>
        </w:tc>
      </w:tr>
      <w:tr>
        <w:tblPrEx>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CellMar>
            <w:top w:w="0" w:type="dxa"/>
            <w:left w:w="108" w:type="dxa"/>
            <w:bottom w:w="0" w:type="dxa"/>
            <w:right w:w="108" w:type="dxa"/>
          </w:tblCellMar>
        </w:tblPrEx>
        <w:trPr>
          <w:wBefore w:w="0" w:type="dxa"/>
          <w:wAfter w:w="0" w:type="dxa"/>
          <w:trHeight w:val="70" w:hRule="atLeast"/>
        </w:trPr>
        <w:tc>
          <w:tcPr>
            <w:tcW w:w="9921" w:type="dxa"/>
            <w:gridSpan w:val="2"/>
            <w:tcBorders>
              <w:left w:val="nil"/>
              <w:right w:val="nil"/>
            </w:tcBorders>
            <w:noWrap w:val="0"/>
            <w:vAlign w:val="top"/>
          </w:tcPr>
          <w:p>
            <w:pPr>
              <w:spacing w:after="0" w:line="120" w:lineRule="auto"/>
              <w:rPr>
                <w:rFonts w:ascii="Arial" w:hAnsi="Arial" w:cs="Arial"/>
                <w:sz w:val="21"/>
                <w:szCs w:val="21"/>
              </w:rPr>
            </w:pPr>
          </w:p>
        </w:tc>
      </w:tr>
    </w:tbl>
    <w:p>
      <w:pPr>
        <w:spacing w:after="0"/>
      </w:pPr>
    </w:p>
    <w:p>
      <w:pPr>
        <w:spacing w:after="0"/>
        <w:rPr>
          <w:vanish/>
        </w:rPr>
      </w:pPr>
    </w:p>
    <w:p>
      <w:pPr>
        <w:autoSpaceDE w:val="0"/>
        <w:autoSpaceDN w:val="0"/>
        <w:adjustRightInd w:val="0"/>
        <w:spacing w:before="180" w:after="180" w:line="280" w:lineRule="exact"/>
        <w:jc w:val="both"/>
        <w:rPr>
          <w:rFonts w:ascii="Arial" w:hAnsi="Arial" w:cs="Arial"/>
          <w:lang w:eastAsia="es-ES"/>
        </w:rPr>
      </w:pPr>
      <w:r>
        <w:rPr>
          <w:rFonts w:ascii="Arial" w:hAnsi="Arial" w:cs="Arial"/>
          <w:lang w:eastAsia="es-ES"/>
        </w:rPr>
        <w:t>Las Palmas de Gran Canaria. Fecha y firma electrónicas.</w:t>
      </w:r>
    </w:p>
    <w:p>
      <w:pPr>
        <w:autoSpaceDE w:val="0"/>
        <w:autoSpaceDN w:val="0"/>
        <w:adjustRightInd w:val="0"/>
        <w:spacing w:after="0" w:line="280" w:lineRule="exact"/>
        <w:jc w:val="center"/>
        <w:rPr>
          <w:rFonts w:ascii="Arial" w:hAnsi="Arial" w:cs="Arial"/>
          <w:b/>
          <w:sz w:val="20"/>
          <w:szCs w:val="20"/>
        </w:rPr>
      </w:pPr>
      <w:r>
        <w:rPr>
          <w:rFonts w:ascii="Arial" w:hAnsi="Arial" w:cs="Arial"/>
          <w:b/>
          <w:sz w:val="20"/>
          <w:szCs w:val="20"/>
        </w:rPr>
        <w:t xml:space="preserve">La Directora General de Gobernanza </w:t>
      </w:r>
    </w:p>
    <w:p>
      <w:pPr>
        <w:autoSpaceDE w:val="0"/>
        <w:autoSpaceDN w:val="0"/>
        <w:adjustRightInd w:val="0"/>
        <w:spacing w:after="0" w:line="280" w:lineRule="exact"/>
        <w:jc w:val="center"/>
        <w:rPr>
          <w:rFonts w:ascii="Arial" w:hAnsi="Arial" w:cs="Arial"/>
          <w:sz w:val="20"/>
          <w:szCs w:val="20"/>
        </w:rPr>
      </w:pPr>
      <w:r>
        <w:rPr>
          <w:rFonts w:ascii="Arial" w:hAnsi="Arial" w:cs="Arial"/>
          <w:sz w:val="20"/>
          <w:szCs w:val="20"/>
        </w:rPr>
        <w:t>(</w:t>
      </w:r>
      <w:r>
        <w:rPr>
          <w:rFonts w:ascii="Arial" w:hAnsi="Arial" w:cs="Arial"/>
          <w:b/>
          <w:sz w:val="20"/>
          <w:szCs w:val="20"/>
        </w:rPr>
        <w:t>Acuerdo de la Junta de Gobierno de 19.10.2023</w:t>
      </w:r>
      <w:r>
        <w:rPr>
          <w:rFonts w:ascii="Arial" w:hAnsi="Arial" w:cs="Arial"/>
          <w:sz w:val="20"/>
          <w:szCs w:val="20"/>
        </w:rPr>
        <w:t>)</w:t>
      </w:r>
    </w:p>
    <w:p>
      <w:pPr>
        <w:autoSpaceDE w:val="0"/>
        <w:autoSpaceDN w:val="0"/>
        <w:adjustRightInd w:val="0"/>
        <w:spacing w:after="0" w:line="280" w:lineRule="exact"/>
        <w:jc w:val="center"/>
        <w:rPr>
          <w:rFonts w:ascii="Arial" w:hAnsi="Arial" w:cs="Arial"/>
          <w:sz w:val="20"/>
          <w:szCs w:val="20"/>
        </w:rPr>
      </w:pPr>
    </w:p>
    <w:p>
      <w:pPr>
        <w:autoSpaceDE w:val="0"/>
        <w:autoSpaceDN w:val="0"/>
        <w:adjustRightInd w:val="0"/>
        <w:spacing w:after="0" w:line="280" w:lineRule="exact"/>
        <w:jc w:val="center"/>
        <w:rPr>
          <w:rFonts w:ascii="Arial" w:hAnsi="Arial" w:cs="Arial"/>
          <w:b/>
          <w:sz w:val="20"/>
          <w:szCs w:val="20"/>
        </w:rPr>
      </w:pPr>
      <w:r>
        <w:rPr>
          <w:rFonts w:ascii="Arial" w:hAnsi="Arial" w:cs="Arial"/>
          <w:b/>
        </w:rPr>
        <w:t>Fayna Arminda Álamo Santana</w:t>
      </w:r>
    </w:p>
    <w:sectPr>
      <w:headerReference r:id="rId7" w:type="first"/>
      <w:headerReference r:id="rId5" w:type="default"/>
      <w:headerReference r:id="rId6" w:type="even"/>
      <w:type w:val="continuous"/>
      <w:pgSz w:w="11906" w:h="16838"/>
      <w:pgMar w:top="1321" w:right="851" w:bottom="993" w:left="1701" w:header="425" w:footer="709"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A00002AF" w:usb1="4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59" w:lineRule="auto"/>
      </w:pPr>
      <w:r>
        <w:separator/>
      </w:r>
    </w:p>
  </w:footnote>
  <w:footnote w:type="continuationSeparator" w:id="3">
    <w:p>
      <w:pPr>
        <w:spacing w:before="0" w:after="0" w:line="259" w:lineRule="auto"/>
      </w:pPr>
      <w:r>
        <w:continuationSeparator/>
      </w:r>
    </w:p>
  </w:footnote>
  <w:footnote w:id="0">
    <w:p>
      <w:pPr>
        <w:pStyle w:val="6"/>
        <w:rPr>
          <w:lang w:val="es-ES"/>
        </w:rPr>
      </w:pPr>
      <w:r>
        <w:rPr>
          <w:rStyle w:val="4"/>
        </w:rPr>
        <w:footnoteRef/>
      </w:r>
      <w:r>
        <w:t xml:space="preserve"> </w:t>
      </w:r>
      <w:r>
        <w:rPr>
          <w:lang w:val="es-ES"/>
        </w:rPr>
        <w:t>Numeración: 1.0.1,a) le corresponde el siguiente significado,</w:t>
      </w:r>
    </w:p>
    <w:tbl>
      <w:tblPr>
        <w:tblStyle w:val="3"/>
        <w:tblW w:w="0" w:type="auto"/>
        <w:tblInd w:w="1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803"/>
        <w:gridCol w:w="1599"/>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18" w:type="dxa"/>
            <w:noWrap w:val="0"/>
            <w:vAlign w:val="top"/>
          </w:tcPr>
          <w:p>
            <w:pPr>
              <w:pStyle w:val="6"/>
              <w:spacing w:after="0" w:line="240" w:lineRule="auto"/>
              <w:ind w:left="-57" w:right="-57"/>
              <w:jc w:val="center"/>
              <w:rPr>
                <w:rFonts w:ascii="Arial Narrow" w:hAnsi="Arial Narrow"/>
                <w:sz w:val="18"/>
                <w:szCs w:val="18"/>
                <w:lang w:val="es-ES"/>
              </w:rPr>
            </w:pPr>
            <w:r>
              <w:rPr>
                <w:rFonts w:ascii="Arial Narrow" w:hAnsi="Arial Narrow"/>
                <w:sz w:val="18"/>
                <w:szCs w:val="18"/>
                <w:lang w:val="es-ES"/>
              </w:rPr>
              <w:t>Suma de iniciativas</w:t>
            </w:r>
          </w:p>
        </w:tc>
        <w:tc>
          <w:tcPr>
            <w:tcW w:w="1803" w:type="dxa"/>
            <w:noWrap w:val="0"/>
            <w:vAlign w:val="top"/>
          </w:tcPr>
          <w:p>
            <w:pPr>
              <w:pStyle w:val="6"/>
              <w:spacing w:after="0" w:line="240" w:lineRule="auto"/>
              <w:ind w:left="-57" w:right="-57"/>
              <w:jc w:val="center"/>
              <w:rPr>
                <w:rFonts w:ascii="Arial Narrow" w:hAnsi="Arial Narrow"/>
                <w:sz w:val="18"/>
                <w:szCs w:val="18"/>
                <w:lang w:val="es-ES"/>
              </w:rPr>
            </w:pPr>
            <w:r>
              <w:rPr>
                <w:rFonts w:ascii="Arial Narrow" w:hAnsi="Arial Narrow"/>
                <w:sz w:val="18"/>
                <w:szCs w:val="18"/>
                <w:lang w:val="es-ES"/>
              </w:rPr>
              <w:t>Área proponente</w:t>
            </w:r>
          </w:p>
        </w:tc>
        <w:tc>
          <w:tcPr>
            <w:tcW w:w="1599" w:type="dxa"/>
            <w:noWrap w:val="0"/>
            <w:vAlign w:val="top"/>
          </w:tcPr>
          <w:p>
            <w:pPr>
              <w:pStyle w:val="6"/>
              <w:spacing w:after="0" w:line="240" w:lineRule="auto"/>
              <w:ind w:left="-57" w:right="-57"/>
              <w:jc w:val="center"/>
              <w:rPr>
                <w:rFonts w:ascii="Arial Narrow" w:hAnsi="Arial Narrow"/>
                <w:sz w:val="18"/>
                <w:szCs w:val="18"/>
                <w:lang w:val="es-ES"/>
              </w:rPr>
            </w:pPr>
            <w:r>
              <w:rPr>
                <w:rFonts w:ascii="Arial Narrow" w:hAnsi="Arial Narrow"/>
                <w:sz w:val="18"/>
                <w:szCs w:val="18"/>
                <w:lang w:val="es-ES"/>
              </w:rPr>
              <w:t>Suma dentro del Área</w:t>
            </w:r>
          </w:p>
        </w:tc>
        <w:tc>
          <w:tcPr>
            <w:tcW w:w="1920" w:type="dxa"/>
            <w:noWrap w:val="0"/>
            <w:vAlign w:val="top"/>
          </w:tcPr>
          <w:p>
            <w:pPr>
              <w:pStyle w:val="6"/>
              <w:spacing w:after="0" w:line="240" w:lineRule="auto"/>
              <w:ind w:left="-57" w:right="-57"/>
              <w:jc w:val="center"/>
              <w:rPr>
                <w:rFonts w:ascii="Arial Narrow" w:hAnsi="Arial Narrow"/>
                <w:sz w:val="18"/>
                <w:szCs w:val="18"/>
                <w:lang w:val="es-ES"/>
              </w:rPr>
            </w:pPr>
            <w:r>
              <w:rPr>
                <w:rFonts w:ascii="Arial Narrow" w:hAnsi="Arial Narrow"/>
                <w:sz w:val="18"/>
                <w:szCs w:val="18"/>
                <w:lang w:val="es-ES"/>
              </w:rPr>
              <w:t>Identificación del contenido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418" w:type="dxa"/>
            <w:noWrap w:val="0"/>
            <w:vAlign w:val="top"/>
          </w:tcPr>
          <w:p>
            <w:pPr>
              <w:pStyle w:val="6"/>
              <w:spacing w:after="0" w:line="240" w:lineRule="auto"/>
              <w:ind w:left="-57" w:right="-57"/>
              <w:rPr>
                <w:rFonts w:ascii="Arial Narrow" w:hAnsi="Arial Narrow"/>
                <w:sz w:val="18"/>
                <w:szCs w:val="18"/>
                <w:lang w:val="es-ES"/>
              </w:rPr>
            </w:pPr>
            <w:r>
              <w:rPr>
                <w:rFonts w:ascii="Arial Narrow" w:hAnsi="Arial Narrow"/>
                <w:sz w:val="18"/>
                <w:szCs w:val="18"/>
                <w:lang w:val="es-ES"/>
              </w:rPr>
              <w:t>1 hasta la 17</w:t>
            </w:r>
          </w:p>
        </w:tc>
        <w:tc>
          <w:tcPr>
            <w:tcW w:w="1803" w:type="dxa"/>
            <w:noWrap w:val="0"/>
            <w:vAlign w:val="top"/>
          </w:tcPr>
          <w:p>
            <w:pPr>
              <w:pStyle w:val="6"/>
              <w:spacing w:after="0" w:line="240" w:lineRule="auto"/>
              <w:ind w:left="-57" w:right="-57"/>
              <w:rPr>
                <w:rFonts w:ascii="Arial Narrow" w:hAnsi="Arial Narrow"/>
                <w:sz w:val="18"/>
                <w:szCs w:val="18"/>
                <w:lang w:val="es-ES"/>
              </w:rPr>
            </w:pPr>
            <w:r>
              <w:rPr>
                <w:rFonts w:ascii="Arial Narrow" w:hAnsi="Arial Narrow"/>
                <w:sz w:val="18"/>
                <w:szCs w:val="18"/>
                <w:lang w:val="es-ES"/>
              </w:rPr>
              <w:t>0 , en este caso, Alcaldía</w:t>
            </w:r>
          </w:p>
        </w:tc>
        <w:tc>
          <w:tcPr>
            <w:tcW w:w="1599" w:type="dxa"/>
            <w:noWrap w:val="0"/>
            <w:vAlign w:val="top"/>
          </w:tcPr>
          <w:p>
            <w:pPr>
              <w:pStyle w:val="6"/>
              <w:spacing w:after="0" w:line="240" w:lineRule="auto"/>
              <w:ind w:left="-57" w:right="-57"/>
              <w:rPr>
                <w:rFonts w:ascii="Arial Narrow" w:hAnsi="Arial Narrow"/>
                <w:sz w:val="18"/>
                <w:szCs w:val="18"/>
                <w:lang w:val="es-ES"/>
              </w:rPr>
            </w:pPr>
            <w:r>
              <w:rPr>
                <w:rFonts w:ascii="Arial Narrow" w:hAnsi="Arial Narrow"/>
                <w:sz w:val="18"/>
                <w:szCs w:val="18"/>
                <w:lang w:val="es-ES"/>
              </w:rPr>
              <w:t>1 hasta 3</w:t>
            </w:r>
          </w:p>
        </w:tc>
        <w:tc>
          <w:tcPr>
            <w:tcW w:w="1920" w:type="dxa"/>
            <w:noWrap w:val="0"/>
            <w:vAlign w:val="top"/>
          </w:tcPr>
          <w:p>
            <w:pPr>
              <w:pStyle w:val="6"/>
              <w:spacing w:after="0" w:line="240" w:lineRule="auto"/>
              <w:ind w:left="-57" w:right="-57"/>
              <w:rPr>
                <w:rFonts w:ascii="Arial Narrow" w:hAnsi="Arial Narrow"/>
                <w:sz w:val="18"/>
                <w:szCs w:val="18"/>
                <w:lang w:val="es-ES"/>
              </w:rPr>
            </w:pPr>
            <w:r>
              <w:rPr>
                <w:rFonts w:ascii="Arial Narrow" w:hAnsi="Arial Narrow"/>
                <w:sz w:val="18"/>
                <w:szCs w:val="18"/>
                <w:lang w:val="es-ES"/>
              </w:rPr>
              <w:t>a), b), c), d) y  f)</w:t>
            </w:r>
          </w:p>
        </w:tc>
      </w:tr>
    </w:tbl>
    <w:p>
      <w:pPr>
        <w:pStyle w:val="6"/>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6"/>
        <w:tab w:val="clear" w:pos="4252"/>
      </w:tabs>
      <w:rPr>
        <w:rFonts w:ascii="Arial Black" w:hAnsi="Arial Black" w:eastAsia="Times New Roman" w:cs="Arial"/>
        <w:color w:val="008934"/>
        <w:spacing w:val="8"/>
        <w:sz w:val="12"/>
        <w:szCs w:val="12"/>
        <w:lang w:eastAsia="es-ES"/>
      </w:rPr>
    </w:pPr>
    <w:r>
      <w:rPr>
        <w:rFonts w:ascii="Arial Black" w:hAnsi="Arial Black" w:eastAsia="Times New Roman" w:cs="Arial"/>
        <w:color w:val="008934"/>
        <w:spacing w:val="8"/>
        <w:sz w:val="12"/>
        <w:szCs w:val="12"/>
        <w:lang w:eastAsia="es-ES"/>
      </w:rPr>
      <w:tab/>
    </w:r>
  </w:p>
  <w:p>
    <w:pPr>
      <w:pStyle w:val="8"/>
      <w:tabs>
        <w:tab w:val="right" w:pos="9356"/>
        <w:tab w:val="clear" w:pos="8504"/>
      </w:tabs>
      <w:rPr>
        <w:rFonts w:ascii="Arial Black" w:hAnsi="Arial Black" w:eastAsia="Times New Roman" w:cs="Arial"/>
        <w:color w:val="008934"/>
        <w:spacing w:val="8"/>
        <w:sz w:val="12"/>
        <w:szCs w:val="12"/>
        <w:lang w:eastAsia="es-ES"/>
      </w:rPr>
    </w:pPr>
    <w:r>
      <w:rPr>
        <w:lang/>
      </w:rPr>
      <w:drawing>
        <wp:anchor distT="0" distB="0" distL="114300" distR="114300" simplePos="0" relativeHeight="251661312" behindDoc="0" locked="0" layoutInCell="1" allowOverlap="1">
          <wp:simplePos x="0" y="0"/>
          <wp:positionH relativeFrom="page">
            <wp:posOffset>1296035</wp:posOffset>
          </wp:positionH>
          <wp:positionV relativeFrom="page">
            <wp:posOffset>462915</wp:posOffset>
          </wp:positionV>
          <wp:extent cx="1263015" cy="457200"/>
          <wp:effectExtent l="0" t="0" r="13335" b="0"/>
          <wp:wrapSquare wrapText="bothSides"/>
          <wp:docPr id="3" name="Imagen 8" descr="Descripción: escudo_en_apais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8" descr="Descripción: escudo_en_apaisado"/>
                  <pic:cNvPicPr>
                    <a:picLocks noChangeAspect="1"/>
                  </pic:cNvPicPr>
                </pic:nvPicPr>
                <pic:blipFill>
                  <a:blip r:embed="rId1"/>
                  <a:stretch>
                    <a:fillRect/>
                  </a:stretch>
                </pic:blipFill>
                <pic:spPr>
                  <a:xfrm>
                    <a:off x="0" y="0"/>
                    <a:ext cx="1263015" cy="457200"/>
                  </a:xfrm>
                  <a:prstGeom prst="rect">
                    <a:avLst/>
                  </a:prstGeom>
                  <a:noFill/>
                  <a:ln>
                    <a:noFill/>
                  </a:ln>
                </pic:spPr>
              </pic:pic>
            </a:graphicData>
          </a:graphic>
        </wp:anchor>
      </w:drawing>
    </w:r>
    <w:r>
      <w:rPr>
        <w:rFonts w:ascii="Arial Black" w:hAnsi="Arial Black" w:eastAsia="Times New Roman" w:cs="Arial"/>
        <w:color w:val="008934"/>
        <w:spacing w:val="8"/>
        <w:sz w:val="12"/>
        <w:szCs w:val="12"/>
        <w:lang w:eastAsia="es-ES"/>
      </w:rPr>
      <w:tab/>
    </w:r>
    <w:r>
      <w:rPr>
        <w:rFonts w:ascii="Arial Black" w:hAnsi="Arial Black" w:eastAsia="Times New Roman" w:cs="Arial"/>
        <w:color w:val="008934"/>
        <w:spacing w:val="8"/>
        <w:sz w:val="12"/>
        <w:szCs w:val="12"/>
        <w:lang w:eastAsia="es-ES"/>
      </w:rPr>
      <w:t xml:space="preserve">           </w:t>
    </w:r>
  </w:p>
  <w:p>
    <w:pPr>
      <w:pStyle w:val="8"/>
      <w:rPr>
        <w:rFonts w:ascii="Arial Black" w:hAnsi="Arial Black" w:eastAsia="Times New Roman" w:cs="Arial"/>
        <w:color w:val="008934"/>
        <w:spacing w:val="8"/>
        <w:sz w:val="12"/>
        <w:szCs w:val="12"/>
        <w:lang w:eastAsia="es-ES"/>
      </w:rPr>
    </w:pPr>
  </w:p>
  <w:p>
    <w:pPr>
      <w:pStyle w:val="8"/>
      <w:rPr>
        <w:rFonts w:ascii="Arial Black" w:hAnsi="Arial Black" w:eastAsia="Times New Roman" w:cs="Arial"/>
        <w:color w:val="008934"/>
        <w:spacing w:val="8"/>
        <w:sz w:val="12"/>
        <w:szCs w:val="12"/>
        <w:lang w:eastAsia="es-ES"/>
      </w:rPr>
    </w:pPr>
  </w:p>
  <w:p>
    <w:pPr>
      <w:pStyle w:val="8"/>
      <w:rPr>
        <w:rFonts w:ascii="Arial Black" w:hAnsi="Arial Black" w:eastAsia="Times New Roman" w:cs="Arial"/>
        <w:color w:val="008934"/>
        <w:spacing w:val="8"/>
        <w:sz w:val="12"/>
        <w:szCs w:val="12"/>
        <w:lang w:eastAsia="es-ES"/>
      </w:rPr>
    </w:pPr>
  </w:p>
  <w:p>
    <w:pPr>
      <w:pStyle w:val="8"/>
      <w:rPr>
        <w:rFonts w:ascii="Arial Black" w:hAnsi="Arial Black" w:eastAsia="Times New Roman" w:cs="Arial"/>
        <w:color w:val="008934"/>
        <w:spacing w:val="8"/>
        <w:sz w:val="12"/>
        <w:szCs w:val="12"/>
        <w:lang w:eastAsia="es-ES"/>
      </w:rPr>
    </w:pPr>
  </w:p>
  <w:p>
    <w:pPr>
      <w:pStyle w:val="8"/>
      <w:tabs>
        <w:tab w:val="left" w:pos="142"/>
      </w:tabs>
      <w:rPr>
        <w:rFonts w:ascii="Arial Narrow" w:hAnsi="Arial Narrow" w:cs="Arial"/>
        <w:sz w:val="14"/>
        <w:szCs w:val="14"/>
      </w:rPr>
    </w:pPr>
    <w:r>
      <w:rPr>
        <w:rFonts w:ascii="Arial Narrow" w:hAnsi="Arial Narrow" w:cs="Arial"/>
        <w:sz w:val="14"/>
        <w:szCs w:val="14"/>
      </w:rPr>
      <w:t xml:space="preserve"> </w:t>
    </w:r>
    <w:r>
      <w:rPr>
        <w:rFonts w:ascii="Arial Narrow" w:hAnsi="Arial Narrow" w:cs="Arial"/>
        <w:bCs/>
        <w:sz w:val="14"/>
        <w:szCs w:val="14"/>
      </w:rPr>
      <w:t>Ref: MCGJ</w:t>
    </w:r>
  </w:p>
  <w:p>
    <w:pPr>
      <w:pStyle w:val="8"/>
      <w:rPr>
        <w:rFonts w:ascii="Arial" w:hAnsi="Arial" w:cs="Arial"/>
        <w:sz w:val="16"/>
        <w:szCs w:val="16"/>
      </w:rPr>
    </w:pPr>
    <w:r>
      <w:rPr>
        <w:rFonts w:ascii="Arial Narrow" w:hAnsi="Arial Narrow"/>
        <w:sz w:val="14"/>
        <w:szCs w:val="14"/>
      </w:rPr>
      <w:t>Expte: Plan Actuación Normativa 2024-rectificación errores materiales Resolución 17204/2024, de 24/04/2024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090"/>
        <w:tab w:val="clear" w:pos="4252"/>
        <w:tab w:val="clear" w:pos="8504"/>
      </w:tabs>
    </w:pPr>
    <w:r>
      <w:drawing>
        <wp:inline distT="0" distB="0" distL="114300" distR="114300">
          <wp:extent cx="1276350" cy="466725"/>
          <wp:effectExtent l="0" t="0" r="0" b="9525"/>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2"/>
                  <pic:cNvPicPr>
                    <a:picLocks noRot="1" noChangeAspect="1"/>
                  </pic:cNvPicPr>
                </pic:nvPicPr>
                <pic:blipFill>
                  <a:blip r:embed="rId1"/>
                  <a:stretch>
                    <a:fillRect/>
                  </a:stretch>
                </pic:blipFill>
                <pic:spPr>
                  <a:xfrm>
                    <a:off x="0" y="0"/>
                    <a:ext cx="1276350" cy="466725"/>
                  </a:xfrm>
                  <a:prstGeom prst="rect">
                    <a:avLst/>
                  </a:prstGeom>
                  <a:noFill/>
                  <a:ln>
                    <a:noFill/>
                  </a:ln>
                </pic:spPr>
              </pic:pic>
            </a:graphicData>
          </a:graphic>
        </wp:inline>
      </w:drawing>
    </w:r>
    <w:r>
      <w:tab/>
    </w:r>
  </w:p>
  <w:p>
    <w:pPr>
      <w:pStyle w:val="8"/>
      <w:tabs>
        <w:tab w:val="left" w:pos="1090"/>
        <w:tab w:val="clear" w:pos="4252"/>
        <w:tab w:val="clear" w:pos="8504"/>
      </w:tabs>
      <w:rPr>
        <w:rFonts w:ascii="Arial Narrow" w:hAnsi="Arial Narrow" w:eastAsia="Times New Roman" w:cs="Arial Black"/>
        <w:bCs/>
        <w:color w:val="000066"/>
        <w:sz w:val="12"/>
        <w:szCs w:val="12"/>
        <w:lang w:eastAsia="es-ES"/>
      </w:rPr>
    </w:pPr>
    <w:r>
      <w:rPr>
        <w:rFonts w:ascii="Arial Narrow" w:hAnsi="Arial Narrow" w:eastAsia="Times New Roman" w:cs="Arial Black"/>
        <w:bCs/>
        <w:color w:val="000066"/>
        <w:sz w:val="12"/>
        <w:szCs w:val="12"/>
        <w:lang w:eastAsia="es-ES"/>
      </w:rPr>
      <w:t xml:space="preserve">Ref: MCGJ </w:t>
    </w:r>
  </w:p>
  <w:p>
    <w:pPr>
      <w:pStyle w:val="8"/>
      <w:tabs>
        <w:tab w:val="left" w:pos="1090"/>
        <w:tab w:val="clear" w:pos="4252"/>
        <w:tab w:val="clear" w:pos="8504"/>
      </w:tabs>
      <w:rPr>
        <w:rFonts w:ascii="Arial Narrow" w:hAnsi="Arial Narrow"/>
        <w:sz w:val="12"/>
        <w:szCs w:val="12"/>
      </w:rPr>
    </w:pPr>
    <w:r>
      <w:rPr>
        <w:rFonts w:ascii="Arial Narrow" w:hAnsi="Arial Narrow"/>
        <w:sz w:val="12"/>
        <w:szCs w:val="12"/>
      </w:rPr>
      <w:t>Expte: Plan Actuación Normativa 2024-rectificación errores materiales Resolución 17204/2024, de 24/04/2024</w:t>
    </w:r>
  </w:p>
  <w:p>
    <w:pPr>
      <w:pStyle w:val="8"/>
      <w:tabs>
        <w:tab w:val="left" w:pos="1090"/>
        <w:tab w:val="clear" w:pos="4252"/>
        <w:tab w:val="clear" w:pos="8504"/>
      </w:tabs>
      <w:rPr>
        <w:rFonts w:ascii="Arial" w:hAnsi="Arial" w:cs="Arial"/>
        <w:color w:val="FF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108" w:type="dxa"/>
      <w:tblLayout w:type="autofit"/>
      <w:tblCellMar>
        <w:top w:w="0" w:type="dxa"/>
        <w:left w:w="108" w:type="dxa"/>
        <w:bottom w:w="0" w:type="dxa"/>
        <w:right w:w="108" w:type="dxa"/>
      </w:tblCellMar>
    </w:tblPr>
    <w:tblGrid>
      <w:gridCol w:w="4253"/>
      <w:gridCol w:w="4849"/>
    </w:tblGrid>
    <w:tr>
      <w:trPr>
        <w:wBefore w:w="0" w:type="dxa"/>
        <w:wAfter w:w="0" w:type="dxa"/>
      </w:trPr>
      <w:tc>
        <w:tcPr>
          <w:tcW w:w="4253" w:type="dxa"/>
          <w:noWrap w:val="0"/>
          <w:vAlign w:val="top"/>
        </w:tcPr>
        <w:p>
          <w:pPr>
            <w:pStyle w:val="8"/>
            <w:tabs>
              <w:tab w:val="clear" w:pos="4252"/>
              <w:tab w:val="clear" w:pos="8504"/>
            </w:tabs>
            <w:ind w:left="-57" w:right="-57"/>
          </w:pPr>
          <w:r>
            <w:drawing>
              <wp:inline distT="0" distB="0" distL="114300" distR="114300">
                <wp:extent cx="1276350" cy="466725"/>
                <wp:effectExtent l="0" t="0" r="0" b="9525"/>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Rot="1" noChangeAspect="1"/>
                        </pic:cNvPicPr>
                      </pic:nvPicPr>
                      <pic:blipFill>
                        <a:blip r:embed="rId1"/>
                        <a:stretch>
                          <a:fillRect/>
                        </a:stretch>
                      </pic:blipFill>
                      <pic:spPr>
                        <a:xfrm>
                          <a:off x="0" y="0"/>
                          <a:ext cx="1276350" cy="466725"/>
                        </a:xfrm>
                        <a:prstGeom prst="rect">
                          <a:avLst/>
                        </a:prstGeom>
                        <a:noFill/>
                        <a:ln>
                          <a:noFill/>
                        </a:ln>
                      </pic:spPr>
                    </pic:pic>
                  </a:graphicData>
                </a:graphic>
              </wp:inline>
            </w:drawing>
          </w:r>
        </w:p>
        <w:p>
          <w:pPr>
            <w:tabs>
              <w:tab w:val="left" w:pos="2694"/>
              <w:tab w:val="right" w:pos="8504"/>
            </w:tabs>
            <w:spacing w:after="0" w:line="240" w:lineRule="auto"/>
            <w:ind w:left="-57" w:right="-57"/>
            <w:rPr>
              <w:rFonts w:ascii="Arial Black" w:hAnsi="Arial Black" w:eastAsia="Times New Roman" w:cs="Arial"/>
              <w:color w:val="008934"/>
              <w:spacing w:val="8"/>
              <w:sz w:val="10"/>
              <w:szCs w:val="12"/>
              <w:lang w:eastAsia="es-ES"/>
            </w:rPr>
          </w:pPr>
          <w:r>
            <w:rPr>
              <w:rFonts w:ascii="Arial Black" w:hAnsi="Arial Black" w:eastAsia="Times New Roman" w:cs="Arial"/>
              <w:color w:val="008934"/>
              <w:spacing w:val="8"/>
              <w:sz w:val="12"/>
              <w:szCs w:val="12"/>
              <w:lang w:eastAsia="es-ES"/>
            </w:rPr>
            <w:t>ÁREA DE GOBIERNO DE PRESIDENCIA, HACIENDA, MODERNIZACIÓN Y RECURSOS HUMANOS</w:t>
          </w:r>
          <w:r>
            <w:rPr>
              <w:rFonts w:ascii="Arial Black" w:hAnsi="Arial Black" w:eastAsia="Times New Roman" w:cs="Arial"/>
              <w:color w:val="008934"/>
              <w:spacing w:val="8"/>
              <w:sz w:val="10"/>
              <w:szCs w:val="12"/>
              <w:lang w:eastAsia="es-ES"/>
            </w:rPr>
            <w:t xml:space="preserve"> </w:t>
          </w:r>
        </w:p>
        <w:p>
          <w:pPr>
            <w:pStyle w:val="8"/>
            <w:tabs>
              <w:tab w:val="clear" w:pos="4252"/>
              <w:tab w:val="clear" w:pos="8504"/>
            </w:tabs>
            <w:ind w:left="-57" w:right="-57"/>
            <w:rPr>
              <w:rFonts w:ascii="Arial Narrow" w:hAnsi="Arial Narrow"/>
            </w:rPr>
          </w:pPr>
          <w:r>
            <w:rPr>
              <w:rFonts w:ascii="Arial Narrow" w:hAnsi="Arial Narrow" w:eastAsia="Times New Roman" w:cs="Arial Black"/>
              <w:bCs/>
              <w:color w:val="000066"/>
              <w:sz w:val="12"/>
              <w:szCs w:val="12"/>
              <w:lang w:eastAsia="es-ES"/>
            </w:rPr>
            <w:t>Ref: MCGJ</w:t>
          </w:r>
        </w:p>
      </w:tc>
      <w:tc>
        <w:tcPr>
          <w:tcW w:w="4849" w:type="dxa"/>
          <w:noWrap w:val="0"/>
          <w:vAlign w:val="top"/>
        </w:tcPr>
        <w:p>
          <w:pPr>
            <w:pStyle w:val="8"/>
            <w:tabs>
              <w:tab w:val="clear" w:pos="4252"/>
              <w:tab w:val="clear" w:pos="8504"/>
            </w:tabs>
            <w:ind w:right="-1"/>
          </w:pPr>
        </w:p>
      </w:tc>
    </w:tr>
  </w:tbl>
  <w:p>
    <w:pPr>
      <w:pStyle w:val="8"/>
      <w:tabs>
        <w:tab w:val="clear" w:pos="4252"/>
        <w:tab w:val="clear" w:pos="8504"/>
      </w:tabs>
      <w:ind w:left="-113" w:firstLine="142"/>
      <w:rPr>
        <w:rFonts w:ascii="Arial Narrow" w:hAnsi="Arial Narrow"/>
      </w:rPr>
    </w:pPr>
    <w:r>
      <w:rPr>
        <w:rFonts w:ascii="Arial Narrow" w:hAnsi="Arial Narrow"/>
        <w:sz w:val="12"/>
        <w:szCs w:val="12"/>
      </w:rPr>
      <w:t>Expte: ANUNCIO PLAN DE ACTUACIÓN NORMATIVA ANUAL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708"/>
  <w:hyphenationZone w:val="425"/>
  <w:evenAndOddHeaders w:val="1"/>
  <w:displayHorizontalDrawingGridEvery w:val="1"/>
  <w:displayVerticalDrawingGridEvery w:val="1"/>
  <w:characterSpacingControl w:val="doNotCompress"/>
  <w:hdrShapeDefaults>
    <o:shapelayout v:ext="edit">
      <o:idmap v:ext="edit" data="2"/>
    </o:shapelayout>
  </w:hdrShapeDefault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47"/>
    <w:rsid w:val="000051A7"/>
    <w:rsid w:val="000065CA"/>
    <w:rsid w:val="00016830"/>
    <w:rsid w:val="00025ACA"/>
    <w:rsid w:val="0003517F"/>
    <w:rsid w:val="000446AF"/>
    <w:rsid w:val="000576BE"/>
    <w:rsid w:val="000629BF"/>
    <w:rsid w:val="000835DF"/>
    <w:rsid w:val="000878CC"/>
    <w:rsid w:val="000965C6"/>
    <w:rsid w:val="000A1504"/>
    <w:rsid w:val="000A3E3A"/>
    <w:rsid w:val="000A7B0A"/>
    <w:rsid w:val="000B4A60"/>
    <w:rsid w:val="000C040C"/>
    <w:rsid w:val="000D0077"/>
    <w:rsid w:val="000D36FD"/>
    <w:rsid w:val="000D47C0"/>
    <w:rsid w:val="000D77B6"/>
    <w:rsid w:val="000E492E"/>
    <w:rsid w:val="000F4581"/>
    <w:rsid w:val="0012662D"/>
    <w:rsid w:val="0013413C"/>
    <w:rsid w:val="00140252"/>
    <w:rsid w:val="00147B8A"/>
    <w:rsid w:val="00177D5A"/>
    <w:rsid w:val="001A167C"/>
    <w:rsid w:val="001B6F14"/>
    <w:rsid w:val="001C5166"/>
    <w:rsid w:val="001C6763"/>
    <w:rsid w:val="001D1C4E"/>
    <w:rsid w:val="001D7E0F"/>
    <w:rsid w:val="001E47C6"/>
    <w:rsid w:val="001E56FF"/>
    <w:rsid w:val="001F269A"/>
    <w:rsid w:val="00205999"/>
    <w:rsid w:val="00206DAA"/>
    <w:rsid w:val="00220B68"/>
    <w:rsid w:val="002268F7"/>
    <w:rsid w:val="00234944"/>
    <w:rsid w:val="00240B9A"/>
    <w:rsid w:val="002528BC"/>
    <w:rsid w:val="0026688E"/>
    <w:rsid w:val="00275458"/>
    <w:rsid w:val="00277FE0"/>
    <w:rsid w:val="002B4861"/>
    <w:rsid w:val="002C1740"/>
    <w:rsid w:val="002C192E"/>
    <w:rsid w:val="002C361E"/>
    <w:rsid w:val="002C3CC9"/>
    <w:rsid w:val="002D61F6"/>
    <w:rsid w:val="002E5D32"/>
    <w:rsid w:val="00304FD6"/>
    <w:rsid w:val="00305124"/>
    <w:rsid w:val="0030564F"/>
    <w:rsid w:val="00307D5D"/>
    <w:rsid w:val="0032036B"/>
    <w:rsid w:val="00321392"/>
    <w:rsid w:val="00323BA0"/>
    <w:rsid w:val="003312F5"/>
    <w:rsid w:val="00333295"/>
    <w:rsid w:val="00334287"/>
    <w:rsid w:val="00340C83"/>
    <w:rsid w:val="00341B17"/>
    <w:rsid w:val="00343C43"/>
    <w:rsid w:val="00346CE5"/>
    <w:rsid w:val="0035264F"/>
    <w:rsid w:val="0036187F"/>
    <w:rsid w:val="00362191"/>
    <w:rsid w:val="003744EC"/>
    <w:rsid w:val="00381B09"/>
    <w:rsid w:val="00394645"/>
    <w:rsid w:val="0039711A"/>
    <w:rsid w:val="003A07D2"/>
    <w:rsid w:val="003A0E7B"/>
    <w:rsid w:val="003A6A0F"/>
    <w:rsid w:val="003B2E5C"/>
    <w:rsid w:val="003B5C23"/>
    <w:rsid w:val="003C03FE"/>
    <w:rsid w:val="003C591F"/>
    <w:rsid w:val="003C7C37"/>
    <w:rsid w:val="003D0775"/>
    <w:rsid w:val="003D3519"/>
    <w:rsid w:val="003D57E9"/>
    <w:rsid w:val="003E2A81"/>
    <w:rsid w:val="003E2D3A"/>
    <w:rsid w:val="003E4CC8"/>
    <w:rsid w:val="003E7E42"/>
    <w:rsid w:val="003F12FB"/>
    <w:rsid w:val="003F3359"/>
    <w:rsid w:val="00416F37"/>
    <w:rsid w:val="0043523A"/>
    <w:rsid w:val="00436590"/>
    <w:rsid w:val="00453AE0"/>
    <w:rsid w:val="00457523"/>
    <w:rsid w:val="00460395"/>
    <w:rsid w:val="00463F68"/>
    <w:rsid w:val="004774A3"/>
    <w:rsid w:val="00481498"/>
    <w:rsid w:val="00481518"/>
    <w:rsid w:val="0048181E"/>
    <w:rsid w:val="004831A3"/>
    <w:rsid w:val="00491F99"/>
    <w:rsid w:val="004A23DE"/>
    <w:rsid w:val="004A5329"/>
    <w:rsid w:val="004A69B3"/>
    <w:rsid w:val="004B22B1"/>
    <w:rsid w:val="004C6904"/>
    <w:rsid w:val="004E3CBF"/>
    <w:rsid w:val="004E6D4A"/>
    <w:rsid w:val="004F4BBC"/>
    <w:rsid w:val="004F515A"/>
    <w:rsid w:val="0050783B"/>
    <w:rsid w:val="00507A68"/>
    <w:rsid w:val="005127E7"/>
    <w:rsid w:val="00512E20"/>
    <w:rsid w:val="00513EE7"/>
    <w:rsid w:val="00517CFE"/>
    <w:rsid w:val="00524345"/>
    <w:rsid w:val="005419D1"/>
    <w:rsid w:val="00543573"/>
    <w:rsid w:val="005548CB"/>
    <w:rsid w:val="00554A5B"/>
    <w:rsid w:val="0055579E"/>
    <w:rsid w:val="005617A8"/>
    <w:rsid w:val="005752DA"/>
    <w:rsid w:val="005779B4"/>
    <w:rsid w:val="00577F93"/>
    <w:rsid w:val="00580C94"/>
    <w:rsid w:val="005811A4"/>
    <w:rsid w:val="00581D0A"/>
    <w:rsid w:val="005869D0"/>
    <w:rsid w:val="00597CA3"/>
    <w:rsid w:val="005B745D"/>
    <w:rsid w:val="005D212C"/>
    <w:rsid w:val="005D39BF"/>
    <w:rsid w:val="005D4CFF"/>
    <w:rsid w:val="005E51CD"/>
    <w:rsid w:val="005F0859"/>
    <w:rsid w:val="00601E4C"/>
    <w:rsid w:val="00617641"/>
    <w:rsid w:val="00620DE9"/>
    <w:rsid w:val="00625C05"/>
    <w:rsid w:val="00626E2C"/>
    <w:rsid w:val="00630299"/>
    <w:rsid w:val="00641B4D"/>
    <w:rsid w:val="00673B73"/>
    <w:rsid w:val="00675337"/>
    <w:rsid w:val="00681C7D"/>
    <w:rsid w:val="00687096"/>
    <w:rsid w:val="00690BA1"/>
    <w:rsid w:val="0069426D"/>
    <w:rsid w:val="00695136"/>
    <w:rsid w:val="006A206A"/>
    <w:rsid w:val="006A75DC"/>
    <w:rsid w:val="006B2582"/>
    <w:rsid w:val="006C0709"/>
    <w:rsid w:val="006C4843"/>
    <w:rsid w:val="006C4BBD"/>
    <w:rsid w:val="006D3D2C"/>
    <w:rsid w:val="006E3703"/>
    <w:rsid w:val="006E5EC6"/>
    <w:rsid w:val="006F40E3"/>
    <w:rsid w:val="006F73E3"/>
    <w:rsid w:val="007039DC"/>
    <w:rsid w:val="00713F42"/>
    <w:rsid w:val="00715B5A"/>
    <w:rsid w:val="0072617F"/>
    <w:rsid w:val="00730CBA"/>
    <w:rsid w:val="007418EE"/>
    <w:rsid w:val="007424D0"/>
    <w:rsid w:val="00743B37"/>
    <w:rsid w:val="00796374"/>
    <w:rsid w:val="00796B13"/>
    <w:rsid w:val="0079784B"/>
    <w:rsid w:val="007A5D7E"/>
    <w:rsid w:val="007B69E3"/>
    <w:rsid w:val="007D1A4D"/>
    <w:rsid w:val="007D1D38"/>
    <w:rsid w:val="007D1E02"/>
    <w:rsid w:val="007E4662"/>
    <w:rsid w:val="007E7299"/>
    <w:rsid w:val="007F7662"/>
    <w:rsid w:val="00803CFA"/>
    <w:rsid w:val="00806416"/>
    <w:rsid w:val="0081435F"/>
    <w:rsid w:val="00815C11"/>
    <w:rsid w:val="008244B9"/>
    <w:rsid w:val="0083242C"/>
    <w:rsid w:val="0083634F"/>
    <w:rsid w:val="008403B0"/>
    <w:rsid w:val="008413E3"/>
    <w:rsid w:val="00841AC4"/>
    <w:rsid w:val="008635DC"/>
    <w:rsid w:val="00873F14"/>
    <w:rsid w:val="0088356B"/>
    <w:rsid w:val="00896750"/>
    <w:rsid w:val="008A6E3D"/>
    <w:rsid w:val="008B0D05"/>
    <w:rsid w:val="008B0F76"/>
    <w:rsid w:val="008B4ACA"/>
    <w:rsid w:val="008C3C3D"/>
    <w:rsid w:val="008C41C4"/>
    <w:rsid w:val="008D0CA9"/>
    <w:rsid w:val="008D1AC1"/>
    <w:rsid w:val="008D27D5"/>
    <w:rsid w:val="008E7FD7"/>
    <w:rsid w:val="008F0077"/>
    <w:rsid w:val="008F4C6E"/>
    <w:rsid w:val="008F77DE"/>
    <w:rsid w:val="00915994"/>
    <w:rsid w:val="00920575"/>
    <w:rsid w:val="0093007F"/>
    <w:rsid w:val="0093370D"/>
    <w:rsid w:val="00933E7D"/>
    <w:rsid w:val="00935580"/>
    <w:rsid w:val="0094433C"/>
    <w:rsid w:val="00964CF1"/>
    <w:rsid w:val="00970B41"/>
    <w:rsid w:val="00976D5E"/>
    <w:rsid w:val="00984E90"/>
    <w:rsid w:val="00996EDA"/>
    <w:rsid w:val="0099760B"/>
    <w:rsid w:val="009A4669"/>
    <w:rsid w:val="009B4B47"/>
    <w:rsid w:val="009C1380"/>
    <w:rsid w:val="009D5C2B"/>
    <w:rsid w:val="009E064A"/>
    <w:rsid w:val="009E34DF"/>
    <w:rsid w:val="00A0012D"/>
    <w:rsid w:val="00A025C5"/>
    <w:rsid w:val="00A130D1"/>
    <w:rsid w:val="00A17041"/>
    <w:rsid w:val="00A21C1B"/>
    <w:rsid w:val="00A251E8"/>
    <w:rsid w:val="00A322C2"/>
    <w:rsid w:val="00A36088"/>
    <w:rsid w:val="00A43937"/>
    <w:rsid w:val="00A532F8"/>
    <w:rsid w:val="00A54E43"/>
    <w:rsid w:val="00A60103"/>
    <w:rsid w:val="00A85C12"/>
    <w:rsid w:val="00AA20F0"/>
    <w:rsid w:val="00AA55C1"/>
    <w:rsid w:val="00AB1BF9"/>
    <w:rsid w:val="00AB2EC5"/>
    <w:rsid w:val="00AB59CB"/>
    <w:rsid w:val="00AB792C"/>
    <w:rsid w:val="00AC13DD"/>
    <w:rsid w:val="00AC1859"/>
    <w:rsid w:val="00AC18B5"/>
    <w:rsid w:val="00AC4CA1"/>
    <w:rsid w:val="00AD70FF"/>
    <w:rsid w:val="00AF59B7"/>
    <w:rsid w:val="00AF6ACB"/>
    <w:rsid w:val="00B01E1D"/>
    <w:rsid w:val="00B032F5"/>
    <w:rsid w:val="00B10F34"/>
    <w:rsid w:val="00B122A3"/>
    <w:rsid w:val="00B15F12"/>
    <w:rsid w:val="00B236E5"/>
    <w:rsid w:val="00B249F6"/>
    <w:rsid w:val="00B26557"/>
    <w:rsid w:val="00B270FB"/>
    <w:rsid w:val="00B32701"/>
    <w:rsid w:val="00B41220"/>
    <w:rsid w:val="00B44C43"/>
    <w:rsid w:val="00B64252"/>
    <w:rsid w:val="00B76AE2"/>
    <w:rsid w:val="00B9322E"/>
    <w:rsid w:val="00B9475C"/>
    <w:rsid w:val="00BA5264"/>
    <w:rsid w:val="00BA5E29"/>
    <w:rsid w:val="00BB06FF"/>
    <w:rsid w:val="00BB5358"/>
    <w:rsid w:val="00BC456D"/>
    <w:rsid w:val="00BD0F8A"/>
    <w:rsid w:val="00BE7028"/>
    <w:rsid w:val="00BE74EF"/>
    <w:rsid w:val="00BE7977"/>
    <w:rsid w:val="00BF0F3D"/>
    <w:rsid w:val="00BF1FA5"/>
    <w:rsid w:val="00BF5638"/>
    <w:rsid w:val="00C0256F"/>
    <w:rsid w:val="00C0797B"/>
    <w:rsid w:val="00C124A5"/>
    <w:rsid w:val="00C20340"/>
    <w:rsid w:val="00C23917"/>
    <w:rsid w:val="00C241A5"/>
    <w:rsid w:val="00C30E49"/>
    <w:rsid w:val="00C43B7F"/>
    <w:rsid w:val="00C45D99"/>
    <w:rsid w:val="00C745FA"/>
    <w:rsid w:val="00C81B3C"/>
    <w:rsid w:val="00C945BA"/>
    <w:rsid w:val="00CA2AB5"/>
    <w:rsid w:val="00CA357A"/>
    <w:rsid w:val="00CA36AC"/>
    <w:rsid w:val="00CB38EA"/>
    <w:rsid w:val="00CB43FA"/>
    <w:rsid w:val="00CC6BED"/>
    <w:rsid w:val="00CE691F"/>
    <w:rsid w:val="00CF038B"/>
    <w:rsid w:val="00CF060B"/>
    <w:rsid w:val="00CF5A49"/>
    <w:rsid w:val="00D03948"/>
    <w:rsid w:val="00D05663"/>
    <w:rsid w:val="00D06A72"/>
    <w:rsid w:val="00D11207"/>
    <w:rsid w:val="00D11E25"/>
    <w:rsid w:val="00D13901"/>
    <w:rsid w:val="00D1444D"/>
    <w:rsid w:val="00D172BB"/>
    <w:rsid w:val="00D17D92"/>
    <w:rsid w:val="00D21F73"/>
    <w:rsid w:val="00D24F6C"/>
    <w:rsid w:val="00D25519"/>
    <w:rsid w:val="00D32283"/>
    <w:rsid w:val="00D33D65"/>
    <w:rsid w:val="00D5149B"/>
    <w:rsid w:val="00D534DE"/>
    <w:rsid w:val="00D62FB7"/>
    <w:rsid w:val="00D66EDA"/>
    <w:rsid w:val="00D77DB9"/>
    <w:rsid w:val="00D806CB"/>
    <w:rsid w:val="00D858DB"/>
    <w:rsid w:val="00D87AF5"/>
    <w:rsid w:val="00D87D5A"/>
    <w:rsid w:val="00D958B0"/>
    <w:rsid w:val="00DA0503"/>
    <w:rsid w:val="00DA41C8"/>
    <w:rsid w:val="00DB2682"/>
    <w:rsid w:val="00DC0988"/>
    <w:rsid w:val="00DC4030"/>
    <w:rsid w:val="00DD188B"/>
    <w:rsid w:val="00DD1B46"/>
    <w:rsid w:val="00DD4A0D"/>
    <w:rsid w:val="00DF124D"/>
    <w:rsid w:val="00DF40FE"/>
    <w:rsid w:val="00E042A2"/>
    <w:rsid w:val="00E132B7"/>
    <w:rsid w:val="00E153F6"/>
    <w:rsid w:val="00E22126"/>
    <w:rsid w:val="00E22A45"/>
    <w:rsid w:val="00E24D3A"/>
    <w:rsid w:val="00E24E51"/>
    <w:rsid w:val="00E31570"/>
    <w:rsid w:val="00E3256F"/>
    <w:rsid w:val="00E448E8"/>
    <w:rsid w:val="00E46F1D"/>
    <w:rsid w:val="00E8002B"/>
    <w:rsid w:val="00E8420E"/>
    <w:rsid w:val="00E8596F"/>
    <w:rsid w:val="00E86F6D"/>
    <w:rsid w:val="00E9117F"/>
    <w:rsid w:val="00EA2EFA"/>
    <w:rsid w:val="00EA7C3B"/>
    <w:rsid w:val="00EB305E"/>
    <w:rsid w:val="00EC2F58"/>
    <w:rsid w:val="00EC3F72"/>
    <w:rsid w:val="00EC5261"/>
    <w:rsid w:val="00ED242D"/>
    <w:rsid w:val="00EE0A95"/>
    <w:rsid w:val="00EF33EF"/>
    <w:rsid w:val="00F01455"/>
    <w:rsid w:val="00F15581"/>
    <w:rsid w:val="00F15968"/>
    <w:rsid w:val="00F25B12"/>
    <w:rsid w:val="00F338A5"/>
    <w:rsid w:val="00F3514B"/>
    <w:rsid w:val="00F41353"/>
    <w:rsid w:val="00F42E67"/>
    <w:rsid w:val="00F45455"/>
    <w:rsid w:val="00F5357E"/>
    <w:rsid w:val="00F75EDA"/>
    <w:rsid w:val="00F75F5E"/>
    <w:rsid w:val="00F77A89"/>
    <w:rsid w:val="00F77E79"/>
    <w:rsid w:val="00F83B0C"/>
    <w:rsid w:val="00F84C69"/>
    <w:rsid w:val="00F9285C"/>
    <w:rsid w:val="00F97073"/>
    <w:rsid w:val="00FB6918"/>
    <w:rsid w:val="00FD6E33"/>
    <w:rsid w:val="00FD7B2D"/>
    <w:rsid w:val="00FE181F"/>
    <w:rsid w:val="00FE2121"/>
    <w:rsid w:val="00FE4F7A"/>
    <w:rsid w:val="00FF2B94"/>
    <w:rsid w:val="18C9349E"/>
    <w:rsid w:val="32B751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sz w:val="22"/>
      <w:szCs w:val="22"/>
      <w:lang w:val="es-ES" w:eastAsia="en-US" w:bidi="ar-SA"/>
    </w:rPr>
  </w:style>
  <w:style w:type="character" w:default="1" w:styleId="2">
    <w:name w:val="Default Paragraph Font"/>
    <w:unhideWhenUsed/>
    <w:uiPriority w:val="1"/>
  </w:style>
  <w:style w:type="table" w:default="1" w:styleId="3">
    <w:name w:val="Normal Table"/>
    <w:unhideWhenUsed/>
    <w:uiPriority w:val="99"/>
    <w:tblPr>
      <w:tblStyle w:val="3"/>
      <w:tblCellMar>
        <w:top w:w="0" w:type="dxa"/>
        <w:left w:w="108" w:type="dxa"/>
        <w:bottom w:w="0" w:type="dxa"/>
        <w:right w:w="108" w:type="dxa"/>
      </w:tblCellMar>
    </w:tblPr>
  </w:style>
  <w:style w:type="character" w:styleId="4">
    <w:name w:val="footnote reference"/>
    <w:unhideWhenUsed/>
    <w:uiPriority w:val="99"/>
    <w:rPr>
      <w:vertAlign w:val="superscript"/>
    </w:rPr>
  </w:style>
  <w:style w:type="character" w:styleId="5">
    <w:name w:val="Emphasis"/>
    <w:qFormat/>
    <w:uiPriority w:val="20"/>
    <w:rPr>
      <w:i/>
      <w:iCs/>
    </w:rPr>
  </w:style>
  <w:style w:type="paragraph" w:styleId="6">
    <w:name w:val="footnote text"/>
    <w:basedOn w:val="1"/>
    <w:link w:val="11"/>
    <w:unhideWhenUsed/>
    <w:uiPriority w:val="99"/>
    <w:rPr>
      <w:sz w:val="20"/>
      <w:szCs w:val="20"/>
    </w:rPr>
  </w:style>
  <w:style w:type="paragraph" w:styleId="7">
    <w:name w:val="Balloon Text"/>
    <w:basedOn w:val="1"/>
    <w:link w:val="12"/>
    <w:unhideWhenUsed/>
    <w:uiPriority w:val="99"/>
    <w:pPr>
      <w:spacing w:after="0" w:line="240" w:lineRule="auto"/>
    </w:pPr>
    <w:rPr>
      <w:rFonts w:ascii="Tahoma" w:hAnsi="Tahoma"/>
      <w:sz w:val="16"/>
      <w:szCs w:val="16"/>
    </w:rPr>
  </w:style>
  <w:style w:type="paragraph" w:styleId="8">
    <w:name w:val="header"/>
    <w:basedOn w:val="1"/>
    <w:link w:val="13"/>
    <w:unhideWhenUsed/>
    <w:uiPriority w:val="99"/>
    <w:pPr>
      <w:tabs>
        <w:tab w:val="center" w:pos="4252"/>
        <w:tab w:val="right" w:pos="8504"/>
      </w:tabs>
      <w:spacing w:after="0" w:line="240" w:lineRule="auto"/>
    </w:pPr>
  </w:style>
  <w:style w:type="paragraph" w:styleId="9">
    <w:name w:val="footer"/>
    <w:basedOn w:val="1"/>
    <w:link w:val="14"/>
    <w:unhideWhenUsed/>
    <w:uiPriority w:val="99"/>
    <w:pPr>
      <w:tabs>
        <w:tab w:val="center" w:pos="4252"/>
        <w:tab w:val="right" w:pos="8504"/>
      </w:tabs>
      <w:spacing w:after="0" w:line="240" w:lineRule="auto"/>
    </w:pPr>
  </w:style>
  <w:style w:type="table" w:styleId="10">
    <w:name w:val="Table Grid"/>
    <w:basedOn w:val="3"/>
    <w:uiPriority w:val="39"/>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Texto nota pie Car"/>
    <w:link w:val="6"/>
    <w:uiPriority w:val="99"/>
    <w:rPr>
      <w:lang w:eastAsia="en-US"/>
    </w:rPr>
  </w:style>
  <w:style w:type="character" w:customStyle="1" w:styleId="12">
    <w:name w:val="Texto de globo Car"/>
    <w:link w:val="7"/>
    <w:semiHidden/>
    <w:uiPriority w:val="99"/>
    <w:rPr>
      <w:rFonts w:ascii="Tahoma" w:hAnsi="Tahoma" w:cs="Tahoma"/>
      <w:sz w:val="16"/>
      <w:szCs w:val="16"/>
      <w:lang w:eastAsia="en-US"/>
    </w:rPr>
  </w:style>
  <w:style w:type="character" w:customStyle="1" w:styleId="13">
    <w:name w:val="Encabezado Car"/>
    <w:basedOn w:val="2"/>
    <w:link w:val="8"/>
    <w:uiPriority w:val="99"/>
  </w:style>
  <w:style w:type="character" w:customStyle="1" w:styleId="14">
    <w:name w:val="Pie de página Car"/>
    <w:basedOn w:val="2"/>
    <w:link w:val="9"/>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6</Pages>
  <Words>2387</Words>
  <Characters>13133</Characters>
  <Lines>109</Lines>
  <Paragraphs>30</Paragraphs>
  <TotalTime>0</TotalTime>
  <ScaleCrop>false</ScaleCrop>
  <LinksUpToDate>false</LinksUpToDate>
  <CharactersWithSpaces>15490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2024-04-26T08:38:00Z</dcterms:created>
  <dc:creator>Catalina Martos</dc:creator>
  <cp:lastModifiedBy>Alicia Bermúdez Brito</cp:lastModifiedBy>
  <cp:lastPrinted>2024-04-26T09:06:00Z</cp:lastPrinted>
  <dcterms:modified xsi:type="dcterms:W3CDTF">2024-04-26T11:34:12Z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3082-12.2.0.16731</vt:lpwstr>
  </property>
  <property fmtid="{D5CDD505-2E9C-101B-9397-08002B2CF9AE}" pid="3" name="ICV">
    <vt:lpwstr>9A992F5FFD6743EB9BBA0FA1D48FCF42_13</vt:lpwstr>
  </property>
</Properties>
</file>