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57" w:lineRule="exact"/>
        <w:ind w:left="2332" w:right="0" w:firstLine="0"/>
        <w:jc w:val="left"/>
        <w:rPr>
          <w:rFonts w:ascii="EDJGWW+Arial-BoldMT"/>
          <w:color w:val="000000"/>
          <w:spacing w:val="0"/>
          <w:sz w:val="4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27.3500003814697pt;margin-top:33.2000007629395pt;z-index:-3;width:61.5499992370605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36.150024414063pt;margin-top:28.6499996185303pt;z-index:-7;width:31.75pt;height:3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68.4499969482422pt;z-index:-11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86.25pt;z-index:-15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64.75pt;margin-top:765.400024414063pt;z-index:-19;width:5.80000019073486pt;height:13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63.349975585938pt;margin-top:718.25pt;z-index:-23;width:7.19999980926514pt;height:4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63.450012207031pt;margin-top:710pt;z-index:-27;width:7.05000019073486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63.450012207031pt;margin-top:702.200012207031pt;z-index:-31;width:7.09999990463257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1.75pt;margin-top:745.650024414063pt;z-index:-35;width:7.19999980926514pt;height:3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73.150024414063pt;margin-top:736.099975585938pt;z-index:-39;width:5.80000019073486pt;height:9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71.75pt;margin-top:675.200012207031pt;z-index:-43;width:8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5pt;margin-top:794.349975585938pt;z-index:-47;width:545.299987792969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EDJGWW+Arial-BoldMT" w:hAnsi="EDJGWW+Arial-BoldMT" w:cs="EDJGWW+Arial-BoldMT"/>
          <w:color w:val="00447a"/>
          <w:spacing w:val="0"/>
          <w:sz w:val="40"/>
        </w:rPr>
        <w:t>BOLETÍN</w:t>
      </w:r>
      <w:r>
        <w:rPr>
          <w:rFonts w:ascii="EDJGWW+Arial-BoldMT"/>
          <w:color w:val="00447a"/>
          <w:spacing w:val="0"/>
          <w:sz w:val="40"/>
        </w:rPr>
        <w:t xml:space="preserve"> </w:t>
      </w:r>
      <w:r>
        <w:rPr>
          <w:rFonts w:ascii="EDJGWW+Arial-BoldMT"/>
          <w:color w:val="00447a"/>
          <w:spacing w:val="0"/>
          <w:sz w:val="40"/>
        </w:rPr>
        <w:t>OFICIAL</w:t>
      </w:r>
      <w:r>
        <w:rPr>
          <w:rFonts w:ascii="EDJGWW+Arial-BoldMT"/>
          <w:color w:val="00447a"/>
          <w:spacing w:val="0"/>
          <w:sz w:val="40"/>
        </w:rPr>
        <w:t xml:space="preserve"> </w:t>
      </w:r>
      <w:r>
        <w:rPr>
          <w:rFonts w:ascii="EDJGWW+Arial-BoldMT"/>
          <w:color w:val="00447a"/>
          <w:spacing w:val="0"/>
          <w:sz w:val="40"/>
        </w:rPr>
        <w:t>DEL</w:t>
      </w:r>
      <w:r>
        <w:rPr>
          <w:rFonts w:ascii="EDJGWW+Arial-BoldMT"/>
          <w:color w:val="00447a"/>
          <w:spacing w:val="0"/>
          <w:sz w:val="40"/>
        </w:rPr>
        <w:t xml:space="preserve"> </w:t>
      </w:r>
      <w:r>
        <w:rPr>
          <w:rFonts w:ascii="EDJGWW+Arial-BoldMT"/>
          <w:color w:val="00447a"/>
          <w:spacing w:val="-5"/>
          <w:sz w:val="40"/>
        </w:rPr>
        <w:t>ESTADO</w:t>
      </w:r>
      <w:r>
        <w:rPr>
          <w:rFonts w:ascii="EDJGWW+Arial-BoldMT"/>
          <w:color w:val="000000"/>
          <w:spacing w:val="0"/>
          <w:sz w:val="40"/>
        </w:rPr>
      </w:r>
    </w:p>
    <w:p>
      <w:pPr>
        <w:pStyle w:val="Normal"/>
        <w:spacing w:before="225" w:after="0" w:line="233" w:lineRule="exact"/>
        <w:ind w:left="0" w:right="0" w:firstLine="0"/>
        <w:jc w:val="left"/>
        <w:rPr>
          <w:rFonts w:ascii="EDJGWW+Arial-BoldMT"/>
          <w:color w:val="000000"/>
          <w:spacing w:val="0"/>
          <w:sz w:val="20"/>
        </w:rPr>
      </w:pPr>
      <w:r>
        <w:rPr>
          <w:rFonts w:ascii="EDJGWW+Arial-BoldMT" w:hAnsi="EDJGWW+Arial-BoldMT" w:cs="EDJGWW+Arial-BoldMT"/>
          <w:color w:val="00447a"/>
          <w:spacing w:val="0"/>
          <w:sz w:val="20"/>
        </w:rPr>
        <w:t>Núm.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167</w:t>
      </w:r>
      <w:r>
        <w:rPr>
          <w:rFonts w:ascii="EDJGWW+Arial-BoldMT"/>
          <w:color w:val="00447a"/>
          <w:spacing w:val="3068"/>
          <w:sz w:val="20"/>
        </w:rPr>
        <w:t xml:space="preserve"> </w:t>
      </w:r>
      <w:r>
        <w:rPr>
          <w:rFonts w:ascii="EDJGWW+Arial-BoldMT" w:hAnsi="EDJGWW+Arial-BoldMT" w:cs="EDJGWW+Arial-BoldMT"/>
          <w:color w:val="00447a"/>
          <w:spacing w:val="0"/>
          <w:sz w:val="20"/>
        </w:rPr>
        <w:t>Miércoles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14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de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julio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de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2021</w:t>
      </w:r>
      <w:r>
        <w:rPr>
          <w:rFonts w:ascii="EDJGWW+Arial-BoldMT"/>
          <w:color w:val="00447a"/>
          <w:spacing w:val="1923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Sec.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II.A.</w:t>
      </w:r>
      <w:r>
        <w:rPr>
          <w:rFonts w:ascii="EDJGWW+Arial-BoldMT"/>
          <w:color w:val="00447a"/>
          <w:spacing w:val="111"/>
          <w:sz w:val="20"/>
        </w:rPr>
        <w:t xml:space="preserve"> </w:t>
      </w:r>
      <w:r>
        <w:rPr>
          <w:rFonts w:ascii="EDJGWW+Arial-BoldMT" w:hAnsi="EDJGWW+Arial-BoldMT" w:cs="EDJGWW+Arial-BoldMT"/>
          <w:color w:val="00447a"/>
          <w:spacing w:val="0"/>
          <w:sz w:val="20"/>
        </w:rPr>
        <w:t>Pág.</w:t>
      </w:r>
      <w:r>
        <w:rPr>
          <w:rFonts w:ascii="EDJGWW+Arial-BoldMT"/>
          <w:color w:val="00447a"/>
          <w:spacing w:val="0"/>
          <w:sz w:val="20"/>
        </w:rPr>
        <w:t xml:space="preserve"> </w:t>
      </w:r>
      <w:r>
        <w:rPr>
          <w:rFonts w:ascii="EDJGWW+Arial-BoldMT"/>
          <w:color w:val="00447a"/>
          <w:spacing w:val="0"/>
          <w:sz w:val="20"/>
        </w:rPr>
        <w:t>83975</w:t>
      </w:r>
      <w:r>
        <w:rPr>
          <w:rFonts w:ascii="EDJGWW+Arial-BoldMT"/>
          <w:color w:val="000000"/>
          <w:spacing w:val="0"/>
          <w:sz w:val="20"/>
        </w:rPr>
      </w:r>
    </w:p>
    <w:p>
      <w:pPr>
        <w:pStyle w:val="Normal"/>
        <w:spacing w:before="511" w:after="0" w:line="345" w:lineRule="exact"/>
        <w:ind w:left="3105" w:right="0" w:firstLine="0"/>
        <w:jc w:val="left"/>
        <w:rPr>
          <w:rFonts w:ascii="EDJGWW+Arial-BoldMT"/>
          <w:color w:val="000000"/>
          <w:spacing w:val="0"/>
          <w:sz w:val="30"/>
        </w:rPr>
      </w:pPr>
      <w:r>
        <w:rPr>
          <w:rFonts w:ascii="EDJGWW+Arial-BoldMT"/>
          <w:color w:val="000000"/>
          <w:spacing w:val="0"/>
          <w:sz w:val="30"/>
        </w:rPr>
        <w:t>II.</w:t>
      </w:r>
      <w:r>
        <w:rPr>
          <w:rFonts w:ascii="EDJGWW+Arial-BoldMT"/>
          <w:color w:val="000000"/>
          <w:spacing w:val="0"/>
          <w:sz w:val="30"/>
        </w:rPr>
        <w:t xml:space="preserve"> </w:t>
      </w:r>
      <w:r>
        <w:rPr>
          <w:rFonts w:ascii="EDJGWW+Arial-BoldMT"/>
          <w:color w:val="000000"/>
          <w:spacing w:val="-1"/>
          <w:sz w:val="30"/>
        </w:rPr>
        <w:t>AUTORIDADES</w:t>
      </w:r>
      <w:r>
        <w:rPr>
          <w:rFonts w:ascii="EDJGWW+Arial-BoldMT"/>
          <w:color w:val="000000"/>
          <w:spacing w:val="1"/>
          <w:sz w:val="30"/>
        </w:rPr>
        <w:t xml:space="preserve"> </w:t>
      </w:r>
      <w:r>
        <w:rPr>
          <w:rFonts w:ascii="EDJGWW+Arial-BoldMT"/>
          <w:color w:val="000000"/>
          <w:spacing w:val="0"/>
          <w:sz w:val="30"/>
        </w:rPr>
        <w:t>Y</w:t>
      </w:r>
      <w:r>
        <w:rPr>
          <w:rFonts w:ascii="EDJGWW+Arial-BoldMT"/>
          <w:color w:val="000000"/>
          <w:spacing w:val="0"/>
          <w:sz w:val="30"/>
        </w:rPr>
        <w:t xml:space="preserve"> </w:t>
      </w:r>
      <w:r>
        <w:rPr>
          <w:rFonts w:ascii="EDJGWW+Arial-BoldMT"/>
          <w:color w:val="000000"/>
          <w:spacing w:val="0"/>
          <w:sz w:val="30"/>
        </w:rPr>
        <w:t>PERSONAL</w:t>
      </w:r>
      <w:r>
        <w:rPr>
          <w:rFonts w:ascii="EDJGWW+Arial-BoldMT"/>
          <w:color w:val="000000"/>
          <w:spacing w:val="0"/>
          <w:sz w:val="30"/>
        </w:rPr>
      </w:r>
    </w:p>
    <w:p>
      <w:pPr>
        <w:pStyle w:val="Normal"/>
        <w:spacing w:before="185" w:after="0" w:line="345" w:lineRule="exact"/>
        <w:ind w:left="2160" w:right="0" w:firstLine="0"/>
        <w:jc w:val="left"/>
        <w:rPr>
          <w:rFonts w:ascii="EDJGWW+Arial-BoldMT"/>
          <w:color w:val="000000"/>
          <w:spacing w:val="0"/>
          <w:sz w:val="30"/>
        </w:rPr>
      </w:pPr>
      <w:r>
        <w:rPr>
          <w:rFonts w:ascii="EDJGWW+Arial-BoldMT"/>
          <w:color w:val="000000"/>
          <w:spacing w:val="0"/>
          <w:sz w:val="30"/>
        </w:rPr>
        <w:t>A.</w:t>
      </w:r>
      <w:r>
        <w:rPr>
          <w:rFonts w:ascii="EDJGWW+Arial-BoldMT"/>
          <w:color w:val="000000"/>
          <w:spacing w:val="0"/>
          <w:sz w:val="30"/>
        </w:rPr>
        <w:t xml:space="preserve"> </w:t>
      </w:r>
      <w:r>
        <w:rPr>
          <w:rFonts w:ascii="EDJGWW+Arial-BoldMT"/>
          <w:color w:val="000000"/>
          <w:spacing w:val="0"/>
          <w:sz w:val="30"/>
        </w:rPr>
        <w:t>Nombramientos,</w:t>
      </w:r>
      <w:r>
        <w:rPr>
          <w:rFonts w:ascii="EDJGWW+Arial-BoldMT"/>
          <w:color w:val="000000"/>
          <w:spacing w:val="0"/>
          <w:sz w:val="30"/>
        </w:rPr>
        <w:t xml:space="preserve"> </w:t>
      </w:r>
      <w:r>
        <w:rPr>
          <w:rFonts w:ascii="EDJGWW+Arial-BoldMT"/>
          <w:color w:val="000000"/>
          <w:spacing w:val="0"/>
          <w:sz w:val="30"/>
        </w:rPr>
        <w:t>situaciones</w:t>
      </w:r>
      <w:r>
        <w:rPr>
          <w:rFonts w:ascii="EDJGWW+Arial-BoldMT"/>
          <w:color w:val="000000"/>
          <w:spacing w:val="0"/>
          <w:sz w:val="30"/>
        </w:rPr>
        <w:t xml:space="preserve"> </w:t>
      </w:r>
      <w:r>
        <w:rPr>
          <w:rFonts w:ascii="EDJGWW+Arial-BoldMT"/>
          <w:color w:val="000000"/>
          <w:spacing w:val="0"/>
          <w:sz w:val="30"/>
        </w:rPr>
        <w:t>e</w:t>
      </w:r>
      <w:r>
        <w:rPr>
          <w:rFonts w:ascii="EDJGWW+Arial-BoldMT"/>
          <w:color w:val="000000"/>
          <w:spacing w:val="0"/>
          <w:sz w:val="30"/>
        </w:rPr>
        <w:t xml:space="preserve"> </w:t>
      </w:r>
      <w:r>
        <w:rPr>
          <w:rFonts w:ascii="EDJGWW+Arial-BoldMT"/>
          <w:color w:val="000000"/>
          <w:spacing w:val="0"/>
          <w:sz w:val="30"/>
        </w:rPr>
        <w:t>incidencias</w:t>
      </w:r>
      <w:r>
        <w:rPr>
          <w:rFonts w:ascii="EDJGWW+Arial-BoldMT"/>
          <w:color w:val="000000"/>
          <w:spacing w:val="0"/>
          <w:sz w:val="30"/>
        </w:rPr>
      </w:r>
    </w:p>
    <w:p>
      <w:pPr>
        <w:pStyle w:val="Normal"/>
        <w:spacing w:before="399" w:after="0" w:line="369" w:lineRule="exact"/>
        <w:ind w:left="1730" w:right="0" w:firstLine="0"/>
        <w:jc w:val="left"/>
        <w:rPr>
          <w:rFonts w:ascii="AAMHQP+ArialMT"/>
          <w:color w:val="000000"/>
          <w:spacing w:val="0"/>
          <w:sz w:val="32"/>
        </w:rPr>
      </w:pPr>
      <w:r>
        <w:rPr>
          <w:rFonts w:ascii="AAMHQP+ArialMT"/>
          <w:color w:val="000000"/>
          <w:spacing w:val="-37"/>
          <w:sz w:val="32"/>
        </w:rPr>
        <w:t>MINISTERIO</w:t>
      </w:r>
      <w:r>
        <w:rPr>
          <w:rFonts w:ascii="AAMHQP+ArialMT"/>
          <w:color w:val="000000"/>
          <w:spacing w:val="-76"/>
          <w:sz w:val="32"/>
        </w:rPr>
        <w:t xml:space="preserve"> </w:t>
      </w:r>
      <w:r>
        <w:rPr>
          <w:rFonts w:ascii="AAMHQP+ArialMT"/>
          <w:color w:val="000000"/>
          <w:spacing w:val="-26"/>
          <w:sz w:val="32"/>
        </w:rPr>
        <w:t>DE</w:t>
      </w:r>
      <w:r>
        <w:rPr>
          <w:rFonts w:ascii="AAMHQP+ArialMT"/>
          <w:color w:val="000000"/>
          <w:spacing w:val="-68"/>
          <w:sz w:val="32"/>
        </w:rPr>
        <w:t xml:space="preserve"> </w:t>
      </w:r>
      <w:r>
        <w:rPr>
          <w:rFonts w:ascii="AAMHQP+ArialMT" w:hAnsi="AAMHQP+ArialMT" w:cs="AAMHQP+ArialMT"/>
          <w:color w:val="000000"/>
          <w:spacing w:val="-35"/>
          <w:sz w:val="32"/>
        </w:rPr>
        <w:t>POLÍTICA</w:t>
      </w:r>
      <w:r>
        <w:rPr>
          <w:rFonts w:ascii="AAMHQP+ArialMT"/>
          <w:color w:val="000000"/>
          <w:spacing w:val="-68"/>
          <w:sz w:val="32"/>
        </w:rPr>
        <w:t xml:space="preserve"> </w:t>
      </w:r>
      <w:r>
        <w:rPr>
          <w:rFonts w:ascii="AAMHQP+ArialMT"/>
          <w:color w:val="000000"/>
          <w:spacing w:val="-40"/>
          <w:sz w:val="32"/>
        </w:rPr>
        <w:t>TERRITORIAL</w:t>
      </w:r>
      <w:r>
        <w:rPr>
          <w:rFonts w:ascii="AAMHQP+ArialMT"/>
          <w:color w:val="000000"/>
          <w:spacing w:val="-60"/>
          <w:sz w:val="32"/>
        </w:rPr>
        <w:t xml:space="preserve"> </w:t>
      </w:r>
      <w:r>
        <w:rPr>
          <w:rFonts w:ascii="AAMHQP+ArialMT"/>
          <w:color w:val="000000"/>
          <w:spacing w:val="0"/>
          <w:sz w:val="32"/>
        </w:rPr>
        <w:t>Y</w:t>
      </w:r>
      <w:r>
        <w:rPr>
          <w:rFonts w:ascii="AAMHQP+ArialMT"/>
          <w:color w:val="000000"/>
          <w:spacing w:val="-68"/>
          <w:sz w:val="32"/>
        </w:rPr>
        <w:t xml:space="preserve"> </w:t>
      </w:r>
      <w:r>
        <w:rPr>
          <w:rFonts w:ascii="AAMHQP+ArialMT" w:hAnsi="AAMHQP+ArialMT" w:cs="AAMHQP+ArialMT"/>
          <w:color w:val="000000"/>
          <w:spacing w:val="-40"/>
          <w:sz w:val="32"/>
        </w:rPr>
        <w:t>FUNCIÓN</w:t>
      </w:r>
      <w:r>
        <w:rPr>
          <w:rFonts w:ascii="AAMHQP+ArialMT"/>
          <w:color w:val="000000"/>
          <w:spacing w:val="-72"/>
          <w:sz w:val="32"/>
        </w:rPr>
        <w:t xml:space="preserve"> </w:t>
      </w:r>
      <w:r>
        <w:rPr>
          <w:rFonts w:ascii="AAMHQP+ArialMT" w:hAnsi="AAMHQP+ArialMT" w:cs="AAMHQP+ArialMT"/>
          <w:color w:val="000000"/>
          <w:spacing w:val="-37"/>
          <w:sz w:val="32"/>
        </w:rPr>
        <w:t>PÚBLICA</w:t>
      </w:r>
      <w:r>
        <w:rPr>
          <w:rFonts w:ascii="AAMHQP+ArialMT"/>
          <w:color w:val="000000"/>
          <w:spacing w:val="0"/>
          <w:sz w:val="32"/>
        </w:rPr>
      </w:r>
    </w:p>
    <w:p>
      <w:pPr>
        <w:pStyle w:val="Normal"/>
        <w:spacing w:before="317" w:after="0" w:line="278" w:lineRule="exact"/>
        <w:ind w:left="1417" w:right="0" w:firstLine="0"/>
        <w:jc w:val="left"/>
        <w:rPr>
          <w:rFonts w:ascii="BOMPPG+Arial-ItalicMT"/>
          <w:color w:val="000000"/>
          <w:spacing w:val="0"/>
          <w:sz w:val="20"/>
        </w:rPr>
      </w:pPr>
      <w:r>
        <w:rPr>
          <w:rFonts w:ascii="EDJGWW+Arial-BoldMT"/>
          <w:color w:val="000000"/>
          <w:spacing w:val="-3"/>
          <w:sz w:val="24"/>
        </w:rPr>
        <w:t>11715</w:t>
      </w:r>
      <w:r>
        <w:rPr>
          <w:rFonts w:ascii="EDJGWW+Arial-BoldMT"/>
          <w:color w:val="000000"/>
          <w:spacing w:val="303"/>
          <w:sz w:val="24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Resolución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8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julio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2021,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la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Dirección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General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la</w:t>
      </w:r>
      <w:r>
        <w:rPr>
          <w:rFonts w:ascii="BOMPPG+Arial-ItalicMT"/>
          <w:color w:val="000000"/>
          <w:spacing w:val="43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Función</w:t>
      </w:r>
      <w:r>
        <w:rPr>
          <w:rFonts w:ascii="BOMPPG+Arial-ItalicMT"/>
          <w:color w:val="000000"/>
          <w:spacing w:val="0"/>
          <w:sz w:val="20"/>
        </w:rPr>
      </w:r>
    </w:p>
    <w:p>
      <w:pPr>
        <w:pStyle w:val="Normal"/>
        <w:spacing w:before="0" w:after="0" w:line="240" w:lineRule="exact"/>
        <w:ind w:left="2438" w:right="1838" w:firstLine="0"/>
        <w:jc w:val="left"/>
        <w:rPr>
          <w:rFonts w:ascii="BOMPPG+Arial-ItalicMT"/>
          <w:color w:val="000000"/>
          <w:spacing w:val="0"/>
          <w:sz w:val="20"/>
        </w:rPr>
      </w:pPr>
      <w:r>
        <w:rPr>
          <w:rFonts w:ascii="BOMPPG+Arial-ItalicMT" w:hAnsi="BOMPPG+Arial-ItalicMT" w:cs="BOMPPG+Arial-ItalicMT"/>
          <w:color w:val="000000"/>
          <w:spacing w:val="0"/>
          <w:sz w:val="20"/>
        </w:rPr>
        <w:t>Pública,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por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la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que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se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publica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la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adjudicación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puesto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trabajo</w:t>
      </w:r>
      <w:r>
        <w:rPr>
          <w:rFonts w:ascii="BOMPPG+Arial-ItalicMT"/>
          <w:color w:val="000000"/>
          <w:spacing w:val="8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 xml:space="preserve">reservado </w:t>
      </w:r>
      <w:r>
        <w:rPr>
          <w:rFonts w:ascii="BOMPPG+Arial-ItalicMT"/>
          <w:color w:val="000000"/>
          <w:spacing w:val="0"/>
          <w:sz w:val="20"/>
        </w:rPr>
        <w:t>al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personal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funcionario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administración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local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con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habilitación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36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carácter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cr>""</w:cr>
      </w:r>
      <w:r>
        <w:rPr>
          <w:rFonts w:ascii="BOMPPG+Arial-ItalicMT"/>
          <w:color w:val="000000"/>
          <w:spacing w:val="-56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nacional,</w:t>
      </w:r>
      <w:r>
        <w:rPr>
          <w:rFonts w:ascii="BOMPPG+Arial-ItalicMT"/>
          <w:color w:val="000000"/>
          <w:spacing w:val="0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por</w:t>
      </w:r>
      <w:r>
        <w:rPr>
          <w:rFonts w:ascii="BOMPPG+Arial-ItalicMT"/>
          <w:color w:val="000000"/>
          <w:spacing w:val="0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el</w:t>
      </w:r>
      <w:r>
        <w:rPr>
          <w:rFonts w:ascii="BOMPPG+Arial-ItalicMT"/>
          <w:color w:val="000000"/>
          <w:spacing w:val="0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sistema</w:t>
      </w:r>
      <w:r>
        <w:rPr>
          <w:rFonts w:ascii="BOMPPG+Arial-ItalicMT"/>
          <w:color w:val="000000"/>
          <w:spacing w:val="0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de</w:t>
      </w:r>
      <w:r>
        <w:rPr>
          <w:rFonts w:ascii="BOMPPG+Arial-ItalicMT"/>
          <w:color w:val="000000"/>
          <w:spacing w:val="0"/>
          <w:sz w:val="20"/>
        </w:rPr>
        <w:t xml:space="preserve"> </w:t>
      </w:r>
      <w:r>
        <w:rPr>
          <w:rFonts w:ascii="BOMPPG+Arial-ItalicMT"/>
          <w:color w:val="000000"/>
          <w:spacing w:val="0"/>
          <w:sz w:val="20"/>
        </w:rPr>
        <w:t>libre</w:t>
      </w:r>
      <w:r>
        <w:rPr>
          <w:rFonts w:ascii="BOMPPG+Arial-ItalicMT"/>
          <w:color w:val="000000"/>
          <w:spacing w:val="0"/>
          <w:sz w:val="20"/>
        </w:rPr>
        <w:t xml:space="preserve"> </w:t>
      </w:r>
      <w:r>
        <w:rPr>
          <w:rFonts w:ascii="BOMPPG+Arial-ItalicMT" w:hAnsi="BOMPPG+Arial-ItalicMT" w:cs="BOMPPG+Arial-ItalicMT"/>
          <w:color w:val="000000"/>
          <w:spacing w:val="0"/>
          <w:sz w:val="20"/>
        </w:rPr>
        <w:t>designación.</w:t>
      </w:r>
      <w:r>
        <w:rPr>
          <w:rFonts w:ascii="BOMPPG+Arial-ItalicMT"/>
          <w:color w:val="000000"/>
          <w:spacing w:val="0"/>
          <w:sz w:val="20"/>
        </w:rPr>
      </w:r>
    </w:p>
    <w:p>
      <w:pPr>
        <w:pStyle w:val="Normal"/>
        <w:spacing w:before="269" w:after="0" w:line="240" w:lineRule="exact"/>
        <w:ind w:left="1417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/>
          <w:color w:val="000000"/>
          <w:spacing w:val="29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conformidad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dispuesto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apartado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sexto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artículo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92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bis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la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Ley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7/1985,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abril,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reguladora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las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Bases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Régimen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Local,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así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como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21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el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6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artículo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46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Real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Decreto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128/2018,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16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marzo,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por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regula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12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régimen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 w:hAnsi="AAMHQP+ArialMT" w:cs="AAMHQP+ArialMT"/>
          <w:color w:val="000000"/>
          <w:spacing w:val="0"/>
          <w:sz w:val="20"/>
        </w:rPr>
        <w:t>jurídico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los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funcionarios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Administración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Local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habilitación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carácter</w:t>
      </w:r>
      <w:r>
        <w:rPr>
          <w:rFonts w:ascii="AAMHQP+ArialMT"/>
          <w:color w:val="000000"/>
          <w:spacing w:val="4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nacional,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y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uso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las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competencias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conferidas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Real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Decreto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307/2020,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-15"/>
          <w:sz w:val="20"/>
        </w:rPr>
        <w:t>11</w:t>
      </w:r>
      <w:r>
        <w:rPr>
          <w:rFonts w:ascii="AAMHQP+ArialMT"/>
          <w:color w:val="000000"/>
          <w:spacing w:val="2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febrero,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por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desarrolla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estructura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orgánica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básica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Ministerio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Política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-2"/>
          <w:sz w:val="20"/>
        </w:rPr>
        <w:t>Territorial</w:t>
      </w:r>
      <w:r>
        <w:rPr>
          <w:rFonts w:ascii="AAMHQP+ArialMT" w:hAnsi="AAMHQP+ArialMT" w:cs="AAMHQP+ArialMT"/>
          <w:color w:val="000000"/>
          <w:spacing w:val="-2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y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Función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Pública,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esta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Dirección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General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acuerda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publicar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adjudicación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por</w:t>
      </w:r>
      <w:r>
        <w:rPr>
          <w:rFonts w:ascii="AAMHQP+ArialMT"/>
          <w:color w:val="000000"/>
          <w:spacing w:val="6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el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sistema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libre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designación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puesto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Intervención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Adjunta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Ayuntamiento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2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Las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Palmas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Gran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Canaria,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reservado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al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personal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funcionario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Administración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Local</w:t>
      </w:r>
      <w:r>
        <w:rPr>
          <w:rFonts w:ascii="AAMHQP+ArialMT"/>
          <w:color w:val="000000"/>
          <w:spacing w:val="1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con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habilitación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carácter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nacional,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términos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relacionan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anexo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adjunto.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toma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posesión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efectuará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conforme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dispuesto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artículo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41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Real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Decreto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128/2018,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16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marzo,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por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regula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régimen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jurídico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6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los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funcionarios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Administración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Local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habilitación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carácter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nacional.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Contra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presente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resolución,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pone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fin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vía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administrativa,</w:t>
      </w:r>
      <w:r>
        <w:rPr>
          <w:rFonts w:ascii="AAMHQP+ArialMT"/>
          <w:color w:val="000000"/>
          <w:spacing w:val="10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podrá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interponerse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potestativamente,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recurso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reposición,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plazo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un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mes,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ante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esta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Dirección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General,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o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recurso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contencioso-administrativo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plazo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dos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meses</w:t>
      </w:r>
      <w:r>
        <w:rPr>
          <w:rFonts w:ascii="AAMHQP+ArialMT"/>
          <w:color w:val="000000"/>
          <w:spacing w:val="18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ante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-1"/>
          <w:sz w:val="20"/>
        </w:rPr>
        <w:t>Tribunal</w:t>
      </w:r>
      <w:r>
        <w:rPr>
          <w:rFonts w:ascii="AAMHQP+ArialMT"/>
          <w:color w:val="000000"/>
          <w:spacing w:val="5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Superior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Justicia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Madrid,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conformidad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dispuesto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52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los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artículos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123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y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124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Ley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39/2015,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octubre,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Procedimiento</w:t>
      </w:r>
      <w:r>
        <w:rPr>
          <w:rFonts w:ascii="AAMHQP+ArialMT"/>
          <w:color w:val="000000"/>
          <w:spacing w:val="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Administrativo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Común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las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Administraciones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Públicas,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así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como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los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artículos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10.1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i)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y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14.2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la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Ley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29/1998,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13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julio,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Reguladora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Jurisdicción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Contencioso-Administrativa,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y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6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sin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perjuicio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cualquier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otro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recurso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pudiera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-1"/>
          <w:sz w:val="20"/>
        </w:rPr>
        <w:t>interponer.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Madrid,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8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julio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2021.–La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Directora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General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Función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Pública,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María</w:t>
      </w:r>
      <w:r>
        <w:rPr>
          <w:rFonts w:ascii="AAMHQP+ArialMT"/>
          <w:color w:val="000000"/>
          <w:spacing w:val="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Isabel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0"/>
          <w:sz w:val="20"/>
        </w:rPr>
        <w:t>Borrel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Roncalés.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290" w:after="0" w:line="233" w:lineRule="exact"/>
        <w:ind w:left="5030" w:right="0" w:firstLine="0"/>
        <w:jc w:val="left"/>
        <w:rPr>
          <w:rFonts w:ascii="EDJGWW+Arial-BoldMT"/>
          <w:color w:val="000000"/>
          <w:spacing w:val="0"/>
          <w:sz w:val="20"/>
        </w:rPr>
      </w:pPr>
      <w:r>
        <w:rPr>
          <w:rFonts w:ascii="EDJGWW+Arial-BoldMT"/>
          <w:color w:val="000000"/>
          <w:spacing w:val="0"/>
          <w:sz w:val="20"/>
        </w:rPr>
        <w:t>ANEXO</w:t>
      </w:r>
      <w:r>
        <w:rPr>
          <w:rFonts w:ascii="EDJGWW+Arial-BoldMT"/>
          <w:color w:val="000000"/>
          <w:spacing w:val="0"/>
          <w:sz w:val="20"/>
        </w:rPr>
      </w:r>
    </w:p>
    <w:p>
      <w:pPr>
        <w:pStyle w:val="Normal"/>
        <w:spacing w:before="177" w:after="0" w:line="233" w:lineRule="exact"/>
        <w:ind w:left="1758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 w:hAnsi="AAMHQP+ArialMT" w:cs="AAMHQP+ArialMT"/>
          <w:color w:val="000000"/>
          <w:spacing w:val="0"/>
          <w:sz w:val="20"/>
        </w:rPr>
        <w:t>Corporación: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Ayuntamiento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Palmas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Gran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Canaria.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0" w:after="0" w:line="240" w:lineRule="exact"/>
        <w:ind w:left="1417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-3"/>
          <w:sz w:val="20"/>
        </w:rPr>
        <w:t>Denominación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/>
          <w:color w:val="000000"/>
          <w:spacing w:val="-3"/>
          <w:sz w:val="20"/>
        </w:rPr>
        <w:t>del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/>
          <w:color w:val="000000"/>
          <w:spacing w:val="-3"/>
          <w:sz w:val="20"/>
        </w:rPr>
        <w:t>puesto: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-3"/>
          <w:sz w:val="20"/>
        </w:rPr>
        <w:t>Intervención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/>
          <w:color w:val="000000"/>
          <w:spacing w:val="-3"/>
          <w:sz w:val="20"/>
        </w:rPr>
        <w:t>Adjunta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/>
          <w:color w:val="000000"/>
          <w:spacing w:val="-3"/>
          <w:sz w:val="20"/>
        </w:rPr>
        <w:t>(puesto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/>
          <w:color w:val="000000"/>
          <w:spacing w:val="-3"/>
          <w:sz w:val="20"/>
        </w:rPr>
        <w:t>de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-3"/>
          <w:sz w:val="20"/>
        </w:rPr>
        <w:t>colaboración</w:t>
      </w:r>
      <w:r>
        <w:rPr>
          <w:rFonts w:ascii="AAMHQP+ArialMT"/>
          <w:color w:val="000000"/>
          <w:spacing w:val="-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-3"/>
          <w:sz w:val="20"/>
        </w:rPr>
        <w:t>–INT-F-O3–).</w:t>
      </w:r>
      <w:r>
        <w:rPr>
          <w:rFonts w:ascii="AAMHQP+ArialMT" w:hAnsi="AAMHQP+ArialMT" w:cs="AAMHQP+ArialMT"/>
          <w:color w:val="000000"/>
          <w:spacing w:val="-3"/>
          <w:sz w:val="20"/>
        </w:rPr>
        <w:cr>""</w:cr>
      </w: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Publicación,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extracto,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convocatoria: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Resolución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marzo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2021,</w:t>
      </w:r>
      <w:r>
        <w:rPr>
          <w:rFonts w:ascii="AAMHQP+ArialMT"/>
          <w:color w:val="000000"/>
          <w:spacing w:val="1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de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Dirección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General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Función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Pública,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por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que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se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publica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convocatoria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para</w:t>
      </w:r>
      <w:r>
        <w:rPr>
          <w:rFonts w:ascii="AAMHQP+ArialMT"/>
          <w:color w:val="000000"/>
          <w:spacing w:val="9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la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provisión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puesto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trabajo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reservado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al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personal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funcionario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administración</w:t>
      </w:r>
      <w:r>
        <w:rPr>
          <w:rFonts w:ascii="AAMHQP+ArialMT"/>
          <w:color w:val="000000"/>
          <w:spacing w:val="14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local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-5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con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habilitación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carácter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nacional,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por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el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sistema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libre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designación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(publicada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en</w:t>
      </w:r>
      <w:r>
        <w:rPr>
          <w:rFonts w:ascii="AAMHQP+ArialMT"/>
          <w:color w:val="000000"/>
          <w:spacing w:val="3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el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 w:hAnsi="AAMHQP+ArialMT" w:cs="AAMHQP+ArialMT"/>
          <w:color w:val="000000"/>
          <w:spacing w:val="0"/>
          <w:sz w:val="20"/>
        </w:rPr>
        <w:t>«Boletín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Oficial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Estado»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núm.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63,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15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marzo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2021).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0" w:after="0" w:line="240" w:lineRule="exact"/>
        <w:ind w:left="1417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Resolución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adjudicación: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Resolución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número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22000/2021,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25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junio,</w:t>
      </w:r>
      <w:r>
        <w:rPr>
          <w:rFonts w:ascii="AAMHQP+ArialMT"/>
          <w:color w:val="000000"/>
          <w:spacing w:val="47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del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0"/>
          <w:sz w:val="20"/>
        </w:rPr>
        <w:t>Alcalde-Presidente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del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Ayuntamiento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Las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Palmas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de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Gran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Canaria.</w:t>
      </w:r>
      <w:r>
        <w:rPr>
          <w:rFonts w:ascii="AAMHQP+ArialMT" w:hAnsi="AAMHQP+ArialMT" w:cs="AAMHQP+ArialMT"/>
          <w:color w:val="000000"/>
          <w:spacing w:val="0"/>
          <w:sz w:val="20"/>
        </w:rPr>
        <w:cr>""</w:cr>
      </w:r>
      <w:r>
        <w:rPr>
          <w:rFonts w:ascii="AAMHQP+ArialMT"/>
          <w:color w:val="000000"/>
          <w:spacing w:val="285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Adjudicataria: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Ana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María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Ortega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Suárez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(DNI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***479**).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7" w:after="0" w:line="233" w:lineRule="exact"/>
        <w:ind w:left="1757" w:right="0" w:firstLine="0"/>
        <w:jc w:val="left"/>
        <w:rPr>
          <w:rFonts w:ascii="AAMHQP+ArialMT"/>
          <w:color w:val="000000"/>
          <w:spacing w:val="0"/>
          <w:sz w:val="20"/>
        </w:rPr>
      </w:pPr>
      <w:r>
        <w:rPr>
          <w:rFonts w:ascii="AAMHQP+ArialMT"/>
          <w:color w:val="000000"/>
          <w:spacing w:val="0"/>
          <w:sz w:val="20"/>
        </w:rPr>
        <w:t>Subescala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y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0"/>
          <w:sz w:val="20"/>
        </w:rPr>
        <w:t>categoría: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Subescala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 w:hAnsi="AAMHQP+ArialMT" w:cs="AAMHQP+ArialMT"/>
          <w:color w:val="000000"/>
          <w:spacing w:val="-1"/>
          <w:sz w:val="20"/>
        </w:rPr>
        <w:t>Intervención-Tesorería,</w:t>
      </w:r>
      <w:r>
        <w:rPr>
          <w:rFonts w:ascii="AAMHQP+ArialMT"/>
          <w:color w:val="000000"/>
          <w:spacing w:val="1"/>
          <w:sz w:val="20"/>
        </w:rPr>
        <w:t xml:space="preserve"> </w:t>
      </w:r>
      <w:r>
        <w:rPr>
          <w:rFonts w:ascii="AAMHQP+ArialMT"/>
          <w:color w:val="000000"/>
          <w:spacing w:val="0"/>
          <w:sz w:val="20"/>
        </w:rPr>
        <w:t>clase</w:t>
      </w:r>
      <w:r>
        <w:rPr>
          <w:rFonts w:ascii="AAMHQP+ArialMT"/>
          <w:color w:val="000000"/>
          <w:spacing w:val="0"/>
          <w:sz w:val="20"/>
        </w:rPr>
        <w:t xml:space="preserve"> </w:t>
      </w:r>
      <w:r>
        <w:rPr>
          <w:rFonts w:ascii="AAMHQP+ArialMT"/>
          <w:color w:val="000000"/>
          <w:spacing w:val="-1"/>
          <w:sz w:val="20"/>
        </w:rPr>
        <w:t>Superior.</w:t>
      </w:r>
      <w:r>
        <w:rPr>
          <w:rFonts w:ascii="AAMHQP+ArialMT"/>
          <w:color w:val="000000"/>
          <w:spacing w:val="0"/>
          <w:sz w:val="20"/>
        </w:rPr>
      </w:r>
    </w:p>
    <w:p>
      <w:pPr>
        <w:pStyle w:val="Normal"/>
        <w:spacing w:before="1405" w:after="0" w:line="233" w:lineRule="exact"/>
        <w:ind w:left="269" w:right="0" w:firstLine="0"/>
        <w:jc w:val="left"/>
        <w:rPr>
          <w:rFonts w:ascii="EDJGWW+Arial-BoldMT"/>
          <w:color w:val="000000"/>
          <w:spacing w:val="0"/>
          <w:sz w:val="16"/>
        </w:rPr>
      </w:pPr>
      <w:r>
        <w:rPr>
          <w:rFonts w:ascii="EDJGWW+Arial-BoldMT"/>
          <w:color w:val="ffffff"/>
          <w:spacing w:val="0"/>
          <w:sz w:val="16"/>
        </w:rPr>
        <w:t>https://www.boe.es</w:t>
      </w:r>
      <w:r>
        <w:rPr>
          <w:rFonts w:ascii="EDJGWW+Arial-BoldMT"/>
          <w:color w:val="ffffff"/>
          <w:spacing w:val="1546"/>
          <w:sz w:val="16"/>
        </w:rPr>
        <w:t xml:space="preserve"> </w:t>
      </w:r>
      <w:r>
        <w:rPr>
          <w:rFonts w:ascii="EDJGWW+Arial-BoldMT" w:hAnsi="EDJGWW+Arial-BoldMT" w:cs="EDJGWW+Arial-BoldMT"/>
          <w:color w:val="ffffff"/>
          <w:spacing w:val="0"/>
          <w:sz w:val="20"/>
        </w:rPr>
        <w:t>BOLETÍN</w:t>
      </w:r>
      <w:r>
        <w:rPr>
          <w:rFonts w:ascii="EDJGWW+Arial-BoldMT"/>
          <w:color w:val="ffffff"/>
          <w:spacing w:val="0"/>
          <w:sz w:val="20"/>
        </w:rPr>
        <w:t xml:space="preserve"> </w:t>
      </w:r>
      <w:r>
        <w:rPr>
          <w:rFonts w:ascii="EDJGWW+Arial-BoldMT"/>
          <w:color w:val="ffffff"/>
          <w:spacing w:val="0"/>
          <w:sz w:val="20"/>
        </w:rPr>
        <w:t>OFICIAL</w:t>
      </w:r>
      <w:r>
        <w:rPr>
          <w:rFonts w:ascii="EDJGWW+Arial-BoldMT"/>
          <w:color w:val="ffffff"/>
          <w:spacing w:val="0"/>
          <w:sz w:val="20"/>
        </w:rPr>
        <w:t xml:space="preserve"> </w:t>
      </w:r>
      <w:r>
        <w:rPr>
          <w:rFonts w:ascii="EDJGWW+Arial-BoldMT"/>
          <w:color w:val="ffffff"/>
          <w:spacing w:val="0"/>
          <w:sz w:val="20"/>
        </w:rPr>
        <w:t>DEL</w:t>
      </w:r>
      <w:r>
        <w:rPr>
          <w:rFonts w:ascii="EDJGWW+Arial-BoldMT"/>
          <w:color w:val="ffffff"/>
          <w:spacing w:val="0"/>
          <w:sz w:val="20"/>
        </w:rPr>
        <w:t xml:space="preserve"> </w:t>
      </w:r>
      <w:r>
        <w:rPr>
          <w:rFonts w:ascii="EDJGWW+Arial-BoldMT"/>
          <w:color w:val="ffffff"/>
          <w:spacing w:val="-3"/>
          <w:sz w:val="20"/>
        </w:rPr>
        <w:t>ESTADO</w:t>
      </w:r>
      <w:r>
        <w:rPr>
          <w:rFonts w:ascii="EDJGWW+Arial-BoldMT"/>
          <w:color w:val="ffffff"/>
          <w:spacing w:val="1538"/>
          <w:sz w:val="20"/>
        </w:rPr>
        <w:t xml:space="preserve"> </w:t>
      </w:r>
      <w:r>
        <w:rPr>
          <w:rFonts w:ascii="EDJGWW+Arial-BoldMT"/>
          <w:color w:val="ffffff"/>
          <w:spacing w:val="0"/>
          <w:sz w:val="16"/>
        </w:rPr>
        <w:t>D.</w:t>
      </w:r>
      <w:r>
        <w:rPr>
          <w:rFonts w:ascii="EDJGWW+Arial-BoldMT"/>
          <w:color w:val="ffffff"/>
          <w:spacing w:val="0"/>
          <w:sz w:val="16"/>
        </w:rPr>
        <w:t xml:space="preserve"> </w:t>
      </w:r>
      <w:r>
        <w:rPr>
          <w:rFonts w:ascii="EDJGWW+Arial-BoldMT"/>
          <w:color w:val="ffffff"/>
          <w:spacing w:val="0"/>
          <w:sz w:val="16"/>
        </w:rPr>
        <w:t>L.:</w:t>
      </w:r>
      <w:r>
        <w:rPr>
          <w:rFonts w:ascii="EDJGWW+Arial-BoldMT"/>
          <w:color w:val="ffffff"/>
          <w:spacing w:val="0"/>
          <w:sz w:val="16"/>
        </w:rPr>
        <w:t xml:space="preserve"> </w:t>
      </w:r>
      <w:r>
        <w:rPr>
          <w:rFonts w:ascii="EDJGWW+Arial-BoldMT"/>
          <w:color w:val="ffffff"/>
          <w:spacing w:val="0"/>
          <w:sz w:val="16"/>
        </w:rPr>
        <w:t>M-1/1958</w:t>
      </w:r>
      <w:r>
        <w:rPr>
          <w:rFonts w:ascii="EDJGWW+Arial-BoldMT"/>
          <w:color w:val="ffffff"/>
          <w:spacing w:val="0"/>
          <w:sz w:val="16"/>
        </w:rPr>
        <w:t xml:space="preserve"> </w:t>
      </w:r>
      <w:r>
        <w:rPr>
          <w:rFonts w:ascii="EDJGWW+Arial-BoldMT"/>
          <w:color w:val="ffffff"/>
          <w:spacing w:val="0"/>
          <w:sz w:val="16"/>
        </w:rPr>
        <w:t>-</w:t>
      </w:r>
      <w:r>
        <w:rPr>
          <w:rFonts w:ascii="EDJGWW+Arial-BoldMT"/>
          <w:color w:val="ffffff"/>
          <w:spacing w:val="0"/>
          <w:sz w:val="16"/>
        </w:rPr>
        <w:t xml:space="preserve"> </w:t>
      </w:r>
      <w:r>
        <w:rPr>
          <w:rFonts w:ascii="EDJGWW+Arial-BoldMT"/>
          <w:color w:val="ffffff"/>
          <w:spacing w:val="0"/>
          <w:sz w:val="16"/>
        </w:rPr>
        <w:t>ISSN:</w:t>
      </w:r>
      <w:r>
        <w:rPr>
          <w:rFonts w:ascii="EDJGWW+Arial-BoldMT"/>
          <w:color w:val="ffffff"/>
          <w:spacing w:val="0"/>
          <w:sz w:val="16"/>
        </w:rPr>
        <w:t xml:space="preserve"> </w:t>
      </w:r>
      <w:r>
        <w:rPr>
          <w:rFonts w:ascii="EDJGWW+Arial-BoldMT"/>
          <w:color w:val="ffffff"/>
          <w:spacing w:val="0"/>
          <w:sz w:val="16"/>
        </w:rPr>
        <w:t>0212-033X</w:t>
      </w:r>
      <w:r>
        <w:rPr>
          <w:rFonts w:ascii="EDJGWW+Arial-BoldMT"/>
          <w:color w:val="000000"/>
          <w:spacing w:val="0"/>
          <w:sz w:val="16"/>
        </w:rPr>
      </w:r>
    </w:p>
    <w:sectPr>
      <w:pgSz w:w="11900" w:h="16820"/>
      <w:pgMar w:top="761" w:right="100" w:bottom="0" w:left="567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DJGWW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D25F794-0000-0000-0000-000000000000}"/>
  </w:font>
  <w:font w:name="AAMHQP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01202E6-0000-0000-0000-000000000000}"/>
  </w:font>
  <w:font w:name="BOMPPG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450DAF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511</Words>
  <Characters>2774</Characters>
  <Application>Aspose</Application>
  <DocSecurity>0</DocSecurity>
  <Lines>28</Lines>
  <Paragraphs>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2025-06-26T08:40:42+01:00</dcterms:created>
  <dcterms:modified xmlns:xsi="http://www.w3.org/2001/XMLSchema-instance" xmlns:dcterms="http://purl.org/dc/terms/" xsi:type="dcterms:W3CDTF">2025-06-26T08:40:42+01:00</dcterms:modified>
</coreProperties>
</file>