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1CAA5" w14:textId="77777777" w:rsidR="00BB5BDF" w:rsidRDefault="00912431">
      <w:pPr>
        <w:pStyle w:val="Ttulo1"/>
        <w:pBdr>
          <w:bottom w:val="dashed" w:sz="6" w:space="4" w:color="DDDDDD"/>
        </w:pBdr>
        <w:shd w:val="clear" w:color="auto" w:fill="FFFFFF"/>
        <w:spacing w:after="225"/>
      </w:pPr>
      <w:r>
        <w:rPr>
          <w:rStyle w:val="Fuentedeprrafopredeter1"/>
          <w:b w:val="0"/>
          <w:bCs w:val="0"/>
          <w:color w:val="40495A"/>
          <w:sz w:val="39"/>
          <w:szCs w:val="39"/>
        </w:rPr>
        <w:t>Datos sobre Sugerencias y Reclamaciones</w:t>
      </w:r>
    </w:p>
    <w:p w14:paraId="11F80ECF" w14:textId="5B90C7FE" w:rsidR="00BB5BDF" w:rsidRDefault="00912431">
      <w:pPr>
        <w:pStyle w:val="LO-Normal"/>
        <w:widowControl/>
        <w:suppressAutoHyphens w:val="0"/>
        <w:spacing w:line="300" w:lineRule="atLeast"/>
        <w:jc w:val="right"/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</w:pP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>Información revisada en marzo-abril</w:t>
      </w:r>
      <w:r>
        <w:rPr>
          <w:rFonts w:ascii="Helvetica" w:eastAsia="Times New Roman" w:hAnsi="Helvetica" w:cs="Helvetica"/>
          <w:kern w:val="0"/>
          <w:sz w:val="20"/>
          <w:szCs w:val="20"/>
          <w:lang w:eastAsia="es-ES" w:bidi="ar-SA"/>
        </w:rPr>
        <w:t xml:space="preserve"> de 2025</w:t>
      </w:r>
    </w:p>
    <w:p w14:paraId="745CE035" w14:textId="77777777" w:rsidR="00BB5BDF" w:rsidRDefault="00912431">
      <w:pPr>
        <w:pStyle w:val="Ttulo2"/>
        <w:shd w:val="clear" w:color="auto" w:fill="FFFFFF"/>
        <w:spacing w:before="270" w:after="135"/>
        <w:ind w:left="360" w:firstLine="0"/>
        <w:rPr>
          <w:rFonts w:ascii="Helvetica" w:hAnsi="Helvetica" w:cs="Helvetica" w:hint="eastAsia"/>
          <w:b w:val="0"/>
          <w:bCs w:val="0"/>
          <w:color w:val="000000"/>
          <w:sz w:val="26"/>
          <w:szCs w:val="26"/>
        </w:rPr>
      </w:pPr>
      <w:r>
        <w:rPr>
          <w:rFonts w:ascii="Helvetica" w:hAnsi="Helvetica" w:cs="Helvetica"/>
          <w:b w:val="0"/>
          <w:bCs w:val="0"/>
          <w:color w:val="000000"/>
          <w:sz w:val="26"/>
          <w:szCs w:val="26"/>
        </w:rPr>
        <w:t>Pr</w:t>
      </w:r>
      <w:r>
        <w:rPr>
          <w:rFonts w:ascii="Helvetica" w:hAnsi="Helvetica" w:cs="Helvetica"/>
          <w:b w:val="0"/>
          <w:bCs w:val="0"/>
          <w:color w:val="000000"/>
          <w:sz w:val="26"/>
          <w:szCs w:val="26"/>
        </w:rPr>
        <w:t>ocedimiento</w:t>
      </w:r>
    </w:p>
    <w:p w14:paraId="2A123642" w14:textId="77777777" w:rsidR="00BB5BDF" w:rsidRDefault="00912431">
      <w:pPr>
        <w:pStyle w:val="NormalWeb"/>
        <w:shd w:val="clear" w:color="auto" w:fill="FFFFFF"/>
        <w:spacing w:before="0" w:after="0" w:line="300" w:lineRule="atLeast"/>
        <w:jc w:val="both"/>
        <w:textAlignment w:val="baseline"/>
      </w:pPr>
      <w:r>
        <w:rPr>
          <w:rStyle w:val="Fuentedeprrafopredeter1"/>
          <w:rFonts w:ascii="Helvetica" w:hAnsi="Helvetica" w:cs="Helvetica"/>
          <w:color w:val="333333"/>
          <w:sz w:val="20"/>
          <w:szCs w:val="20"/>
        </w:rPr>
        <w:t>A través del trámite de </w:t>
      </w:r>
      <w:hyperlink r:id="rId7" w:tgtFrame="_top">
        <w:r>
          <w:rPr>
            <w:rStyle w:val="EnlacedeInternet"/>
            <w:rFonts w:ascii="inherit" w:hAnsi="inherit" w:cs="Helvetica"/>
            <w:color w:val="00B1D1"/>
            <w:sz w:val="20"/>
            <w:szCs w:val="20"/>
          </w:rPr>
          <w:t>Sugerencias y Reclamaciones</w:t>
        </w:r>
      </w:hyperlink>
      <w:r>
        <w:rPr>
          <w:rStyle w:val="Fuentedeprrafopredeter1"/>
          <w:rFonts w:ascii="Helvetica" w:hAnsi="Helvetica" w:cs="Helvetica"/>
          <w:color w:val="333333"/>
          <w:sz w:val="20"/>
          <w:szCs w:val="20"/>
        </w:rPr>
        <w:t>, donde se podrá formular reclamación dirigida a la Comisión Especial de Sugerencias y Reclamaciones del Ayuntamiento de Las Palmas de Gran Canaria, sobre el funcionamiento de los servicios municipales, la ciudadanía y las organizaciones pueden evidenciar y proponer áreas de actuación con la finalidad de mejorar la organización y la calidad de los servicios públicos.</w:t>
      </w:r>
    </w:p>
    <w:p w14:paraId="17B85620" w14:textId="77777777" w:rsidR="00BB5BDF" w:rsidRDefault="00912431">
      <w:pPr>
        <w:pStyle w:val="NormalWeb"/>
        <w:shd w:val="clear" w:color="auto" w:fill="FFFFFF"/>
        <w:spacing w:before="0" w:after="0" w:line="300" w:lineRule="atLeast"/>
        <w:jc w:val="both"/>
        <w:textAlignment w:val="baseline"/>
      </w:pPr>
      <w:hyperlink r:id="rId8" w:tgtFrame="_blank">
        <w:r>
          <w:rPr>
            <w:rStyle w:val="EnlacedeInternet"/>
            <w:rFonts w:ascii="inherit" w:hAnsi="inherit" w:cs="Helvetica"/>
            <w:color w:val="00B1D1"/>
            <w:sz w:val="20"/>
            <w:szCs w:val="20"/>
          </w:rPr>
          <w:t>Reglamento Orgánico de la Comisión Especial de Sugerencias y Reclamaciones del Ayuntamiento de Las Palmas de Gran Canaria</w:t>
        </w:r>
      </w:hyperlink>
    </w:p>
    <w:p w14:paraId="15CCBC6E" w14:textId="77777777" w:rsidR="00BB5BDF" w:rsidRDefault="00912431">
      <w:pPr>
        <w:pStyle w:val="NormalWeb"/>
        <w:shd w:val="clear" w:color="auto" w:fill="FFFFFF"/>
        <w:spacing w:before="0" w:after="0" w:line="300" w:lineRule="atLeast"/>
        <w:jc w:val="both"/>
        <w:textAlignment w:val="baseline"/>
      </w:pPr>
      <w:hyperlink r:id="rId9" w:tgtFrame="_blank">
        <w:r>
          <w:rPr>
            <w:rStyle w:val="EnlacedeInternet"/>
            <w:rFonts w:ascii="inherit" w:hAnsi="inherit" w:cs="Helvetica"/>
            <w:color w:val="00B1D1"/>
            <w:sz w:val="20"/>
            <w:szCs w:val="20"/>
          </w:rPr>
          <w:t>Reglamento de Desarrollo del Organismo de la Comisión Especial de Sugerencias y Reclamaciones del Ayuntamiento de Las Palmas de Gran Canaria.</w:t>
        </w:r>
      </w:hyperlink>
    </w:p>
    <w:p w14:paraId="6A658147" w14:textId="77777777" w:rsidR="00BB5BDF" w:rsidRDefault="00912431">
      <w:pPr>
        <w:pStyle w:val="Ttulo2"/>
        <w:shd w:val="clear" w:color="auto" w:fill="FFFFFF"/>
        <w:spacing w:before="270" w:after="135"/>
        <w:ind w:left="360" w:firstLine="0"/>
        <w:rPr>
          <w:rFonts w:ascii="Helvetica" w:hAnsi="Helvetica" w:cs="Helvetica" w:hint="eastAsia"/>
          <w:b w:val="0"/>
          <w:bCs w:val="0"/>
          <w:color w:val="000000"/>
          <w:sz w:val="26"/>
          <w:szCs w:val="26"/>
        </w:rPr>
      </w:pPr>
      <w:r>
        <w:rPr>
          <w:rFonts w:ascii="Helvetica" w:hAnsi="Helvetica" w:cs="Helvetica"/>
          <w:b w:val="0"/>
          <w:bCs w:val="0"/>
          <w:color w:val="000000"/>
          <w:sz w:val="26"/>
          <w:szCs w:val="26"/>
        </w:rPr>
        <w:t>Datos de Sugerencias y Reclamaciones presentadas en el registro general:</w:t>
      </w:r>
    </w:p>
    <w:tbl>
      <w:tblPr>
        <w:tblW w:w="9705" w:type="dxa"/>
        <w:tblInd w:w="150" w:type="dxa"/>
        <w:tblCellMar>
          <w:top w:w="105" w:type="dxa"/>
          <w:left w:w="150" w:type="dxa"/>
          <w:bottom w:w="105" w:type="dxa"/>
          <w:right w:w="150" w:type="dxa"/>
        </w:tblCellMar>
        <w:tblLook w:val="04A0" w:firstRow="1" w:lastRow="0" w:firstColumn="1" w:lastColumn="0" w:noHBand="0" w:noVBand="1"/>
      </w:tblPr>
      <w:tblGrid>
        <w:gridCol w:w="985"/>
        <w:gridCol w:w="1441"/>
        <w:gridCol w:w="1441"/>
        <w:gridCol w:w="1441"/>
        <w:gridCol w:w="1441"/>
        <w:gridCol w:w="1441"/>
        <w:gridCol w:w="1441"/>
        <w:gridCol w:w="74"/>
      </w:tblGrid>
      <w:tr w:rsidR="00BB5BDF" w14:paraId="2DA86B49" w14:textId="77777777">
        <w:trPr>
          <w:tblHeader/>
        </w:trPr>
        <w:tc>
          <w:tcPr>
            <w:tcW w:w="9705" w:type="dxa"/>
            <w:gridSpan w:val="8"/>
            <w:tcBorders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EDEDED"/>
            <w:vAlign w:val="center"/>
          </w:tcPr>
          <w:p w14:paraId="531D7F45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RESUMEN SUGERENCIAS RECLAMACIONES 2016/2023</w:t>
            </w:r>
          </w:p>
        </w:tc>
      </w:tr>
      <w:tr w:rsidR="00BB5BDF" w14:paraId="3E40AB2D" w14:textId="77777777">
        <w:trPr>
          <w:tblHeader/>
        </w:trPr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128949B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AÑO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CD9C3EA" w14:textId="77777777" w:rsidR="00BB5BDF" w:rsidRDefault="00912431">
            <w:pPr>
              <w:pStyle w:val="western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Desistidos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93DDE65" w14:textId="77777777" w:rsidR="00BB5BDF" w:rsidRDefault="00912431">
            <w:pPr>
              <w:pStyle w:val="western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Excluidos o inadmitidos por causa reglamentaria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589A23B" w14:textId="77777777" w:rsidR="00BB5BDF" w:rsidRDefault="00912431">
            <w:pPr>
              <w:pStyle w:val="western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Formulados en queja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C218D98" w14:textId="77777777" w:rsidR="00BB5BDF" w:rsidRDefault="00912431">
            <w:pPr>
              <w:pStyle w:val="western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Sin concluir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E41EA17" w14:textId="77777777" w:rsidR="00BB5BDF" w:rsidRDefault="00912431">
            <w:pPr>
              <w:pStyle w:val="western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 xml:space="preserve">Tramitados conforme al </w:t>
            </w: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reglamento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1BE6786" w14:textId="77777777" w:rsidR="00BB5BDF" w:rsidRDefault="00912431">
            <w:pPr>
              <w:pStyle w:val="western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Total</w:t>
            </w:r>
          </w:p>
        </w:tc>
        <w:tc>
          <w:tcPr>
            <w:tcW w:w="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963A20" w14:textId="77777777" w:rsidR="00BB5BDF" w:rsidRDefault="00BB5BDF">
            <w:pPr>
              <w:pStyle w:val="western"/>
              <w:spacing w:before="0" w:after="135" w:line="300" w:lineRule="atLeast"/>
              <w:jc w:val="center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912431" w14:paraId="526D67AA" w14:textId="77777777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08FAFB1" w14:textId="6D0699DC" w:rsidR="00912431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2024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353EEF1" w14:textId="31497D9E" w:rsidR="00912431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60284FE" w14:textId="69892366" w:rsidR="00912431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279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9B4DE43" w14:textId="4D20002E" w:rsidR="00912431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ABF8FF3" w14:textId="231A7CB0" w:rsidR="00912431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155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2022E6C" w14:textId="735DEE89" w:rsidR="00912431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560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8BBDA93" w14:textId="7B47FCBC" w:rsidR="00912431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1001</w:t>
            </w:r>
          </w:p>
        </w:tc>
        <w:tc>
          <w:tcPr>
            <w:tcW w:w="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BCFE1D" w14:textId="77777777" w:rsidR="00912431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B5BDF" w14:paraId="023493D1" w14:textId="77777777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1F3B71C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2023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DC49E3E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AF767AC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1050FF57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E605585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208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0BD898A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618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2522BC8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875</w:t>
            </w:r>
          </w:p>
        </w:tc>
        <w:tc>
          <w:tcPr>
            <w:tcW w:w="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566576C" w14:textId="77777777" w:rsidR="00BB5BDF" w:rsidRDefault="00BB5BDF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B5BDF" w14:paraId="0DE0D636" w14:textId="77777777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6177AA4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2022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DC8A485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220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55C62F9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44DD06F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8421455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369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A12CAD6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441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DFC31EF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1031</w:t>
            </w:r>
          </w:p>
        </w:tc>
        <w:tc>
          <w:tcPr>
            <w:tcW w:w="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146E86" w14:textId="77777777" w:rsidR="00BB5BDF" w:rsidRDefault="00BB5BDF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B5BDF" w14:paraId="6AA326BE" w14:textId="77777777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5868CB2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2021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15D02930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5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DC8C378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280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9FFB2CD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17B4500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204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1130BBC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452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2B5F326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943</w:t>
            </w:r>
          </w:p>
        </w:tc>
        <w:tc>
          <w:tcPr>
            <w:tcW w:w="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3E006D" w14:textId="77777777" w:rsidR="00BB5BDF" w:rsidRDefault="00BB5BDF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B5BDF" w14:paraId="78C6F79E" w14:textId="77777777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10123C5D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2020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26A2807F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3285144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13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CC28254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8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D0ECE8B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C16986A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247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19E20642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270</w:t>
            </w:r>
          </w:p>
        </w:tc>
        <w:tc>
          <w:tcPr>
            <w:tcW w:w="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16CD19" w14:textId="77777777" w:rsidR="00BB5BDF" w:rsidRDefault="00BB5BDF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B5BDF" w14:paraId="5431AD2F" w14:textId="77777777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41669CE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2019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AE5AB9F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7F5DDEA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17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E4F03E4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8553046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180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729BD61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272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75304CF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477</w:t>
            </w:r>
          </w:p>
        </w:tc>
        <w:tc>
          <w:tcPr>
            <w:tcW w:w="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EC597C" w14:textId="77777777" w:rsidR="00BB5BDF" w:rsidRDefault="00BB5BDF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B5BDF" w14:paraId="22209240" w14:textId="77777777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10CDB453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2018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E8B9C3C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CF57999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32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046A737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189D181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62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F372A9D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279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126AA07B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341</w:t>
            </w:r>
          </w:p>
        </w:tc>
        <w:tc>
          <w:tcPr>
            <w:tcW w:w="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B4130" w14:textId="77777777" w:rsidR="00BB5BDF" w:rsidRDefault="00BB5BDF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B5BDF" w14:paraId="4CDAD393" w14:textId="77777777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697637C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lastRenderedPageBreak/>
              <w:t>2017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8D07BC5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10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128E160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85AEB2D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2FD0C3E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0CB79C5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311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90B4CD7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333</w:t>
            </w:r>
          </w:p>
        </w:tc>
        <w:tc>
          <w:tcPr>
            <w:tcW w:w="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8F9885" w14:textId="77777777" w:rsidR="00BB5BDF" w:rsidRDefault="00BB5BDF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  <w:tr w:rsidR="00BB5BDF" w14:paraId="463BC605" w14:textId="77777777">
        <w:tc>
          <w:tcPr>
            <w:tcW w:w="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01F37D28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2016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75151755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1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452D13BD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22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6D5B0DCD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6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592D7100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0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F54ECD5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352</w:t>
            </w:r>
          </w:p>
        </w:tc>
        <w:tc>
          <w:tcPr>
            <w:tcW w:w="144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14:paraId="380E8D6F" w14:textId="77777777" w:rsidR="00BB5BDF" w:rsidRDefault="00912431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</w:rPr>
              <w:t>406</w:t>
            </w:r>
          </w:p>
        </w:tc>
        <w:tc>
          <w:tcPr>
            <w:tcW w:w="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9DF0" w14:textId="77777777" w:rsidR="00BB5BDF" w:rsidRDefault="00BB5BDF">
            <w:pPr>
              <w:pStyle w:val="western"/>
              <w:spacing w:before="0" w:after="135" w:line="300" w:lineRule="atLeast"/>
              <w:jc w:val="both"/>
              <w:textAlignment w:val="baseline"/>
              <w:rPr>
                <w:rFonts w:ascii="Helvetica" w:hAnsi="Helvetica" w:cs="Helvetica"/>
                <w:color w:val="333333"/>
                <w:sz w:val="21"/>
                <w:szCs w:val="21"/>
              </w:rPr>
            </w:pPr>
          </w:p>
        </w:tc>
      </w:tr>
    </w:tbl>
    <w:p w14:paraId="7E2892BE" w14:textId="77777777" w:rsidR="00BB5BDF" w:rsidRDefault="00BB5BDF">
      <w:pPr>
        <w:pStyle w:val="NormalWeb"/>
        <w:spacing w:before="0" w:after="135" w:line="300" w:lineRule="atLeast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</w:p>
    <w:sectPr w:rsidR="00BB5BDF">
      <w:headerReference w:type="default" r:id="rId10"/>
      <w:footerReference w:type="default" r:id="rId11"/>
      <w:pgSz w:w="11906" w:h="16838"/>
      <w:pgMar w:top="2410" w:right="1133" w:bottom="1815" w:left="1134" w:header="1417" w:footer="62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D5DD73" w14:textId="77777777" w:rsidR="00BB5BDF" w:rsidRDefault="00912431">
      <w:r>
        <w:separator/>
      </w:r>
    </w:p>
  </w:endnote>
  <w:endnote w:type="continuationSeparator" w:id="0">
    <w:p w14:paraId="4DAA7273" w14:textId="77777777" w:rsidR="00BB5BDF" w:rsidRDefault="00912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Liberation Mono"/>
    <w:charset w:val="00"/>
    <w:family w:val="roman"/>
    <w:pitch w:val="default"/>
  </w:font>
  <w:font w:name="Humnst777 BT">
    <w:altName w:val="Liberation Mono"/>
    <w:charset w:val="00"/>
    <w:family w:val="swiss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AE39E" w14:textId="77777777" w:rsidR="00BB5BDF" w:rsidRDefault="00BB5BDF">
    <w:pPr>
      <w:pStyle w:val="Piedepgina"/>
      <w:rPr>
        <w:rFonts w:ascii="Calibri" w:hAnsi="Calibri" w:cs="Calibri"/>
        <w:sz w:val="16"/>
        <w:szCs w:val="16"/>
      </w:rPr>
    </w:pPr>
  </w:p>
  <w:p w14:paraId="256B04E8" w14:textId="77777777" w:rsidR="00BB5BDF" w:rsidRDefault="00BB5BDF">
    <w:pPr>
      <w:pStyle w:val="Piedepgina"/>
      <w:rPr>
        <w:rFonts w:ascii="Calibri" w:hAnsi="Calibri" w:cs="Calibri"/>
        <w:sz w:val="16"/>
        <w:szCs w:val="16"/>
      </w:rPr>
    </w:pPr>
  </w:p>
  <w:tbl>
    <w:tblPr>
      <w:tblW w:w="941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32"/>
      <w:gridCol w:w="1480"/>
    </w:tblGrid>
    <w:tr w:rsidR="00BB5BDF" w14:paraId="35B2BCD7" w14:textId="77777777">
      <w:tc>
        <w:tcPr>
          <w:tcW w:w="7932" w:type="dxa"/>
          <w:tcBorders>
            <w:top w:val="single" w:sz="4" w:space="0" w:color="000000"/>
          </w:tcBorders>
        </w:tcPr>
        <w:p w14:paraId="15A81053" w14:textId="77777777" w:rsidR="00BB5BDF" w:rsidRDefault="00912431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 xml:space="preserve">c/ </w:t>
          </w:r>
          <w:r>
            <w:rPr>
              <w:rFonts w:ascii="Calibri" w:hAnsi="Calibri" w:cs="Calibri"/>
              <w:sz w:val="16"/>
              <w:szCs w:val="16"/>
            </w:rPr>
            <w:t xml:space="preserve">León y castillo, </w:t>
          </w:r>
          <w:proofErr w:type="spellStart"/>
          <w:r>
            <w:rPr>
              <w:rFonts w:ascii="Calibri" w:hAnsi="Calibri" w:cs="Calibri"/>
              <w:sz w:val="16"/>
              <w:szCs w:val="16"/>
            </w:rPr>
            <w:t>nº</w:t>
          </w:r>
          <w:proofErr w:type="spellEnd"/>
          <w:r>
            <w:rPr>
              <w:rFonts w:ascii="Calibri" w:hAnsi="Calibri" w:cs="Calibri"/>
              <w:sz w:val="16"/>
              <w:szCs w:val="16"/>
            </w:rPr>
            <w:t xml:space="preserve"> 270, 2ª planta | 35005 Las Palmas de Gran Canaria</w:t>
          </w:r>
        </w:p>
      </w:tc>
      <w:tc>
        <w:tcPr>
          <w:tcW w:w="1480" w:type="dxa"/>
          <w:tcBorders>
            <w:top w:val="single" w:sz="4" w:space="0" w:color="000000"/>
          </w:tcBorders>
        </w:tcPr>
        <w:p w14:paraId="6B870409" w14:textId="77777777" w:rsidR="00BB5BDF" w:rsidRDefault="00912431">
          <w:pPr>
            <w:pStyle w:val="Piedepgina"/>
            <w:jc w:val="right"/>
          </w:pPr>
          <w:r>
            <w:rPr>
              <w:rStyle w:val="Fuentedeprrafopredeter1"/>
              <w:rFonts w:ascii="Calibri" w:hAnsi="Calibri" w:cs="Calibri"/>
              <w:sz w:val="16"/>
              <w:szCs w:val="16"/>
            </w:rPr>
            <w:t xml:space="preserve">Página </w:t>
          </w:r>
          <w:r>
            <w:rPr>
              <w:rStyle w:val="Fuentedeprrafopredeter1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Fuentedeprrafopredeter1"/>
              <w:rFonts w:ascii="Calibri" w:hAnsi="Calibri" w:cs="Calibri"/>
              <w:sz w:val="16"/>
              <w:szCs w:val="16"/>
            </w:rPr>
            <w:instrText>PAGE</w:instrText>
          </w:r>
          <w:r>
            <w:rPr>
              <w:rStyle w:val="Fuentedeprrafopredeter1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Fuentedeprrafopredeter1"/>
              <w:rFonts w:ascii="Calibri" w:hAnsi="Calibri" w:cs="Calibri"/>
              <w:sz w:val="16"/>
              <w:szCs w:val="16"/>
            </w:rPr>
            <w:t>2</w:t>
          </w:r>
          <w:r>
            <w:rPr>
              <w:rStyle w:val="Fuentedeprrafopredeter1"/>
              <w:rFonts w:ascii="Calibri" w:hAnsi="Calibri" w:cs="Calibri"/>
              <w:sz w:val="16"/>
              <w:szCs w:val="16"/>
            </w:rPr>
            <w:fldChar w:fldCharType="end"/>
          </w:r>
          <w:r>
            <w:rPr>
              <w:rStyle w:val="Fuentedeprrafopredeter1"/>
              <w:rFonts w:ascii="Calibri" w:hAnsi="Calibri" w:cs="Calibri"/>
              <w:sz w:val="16"/>
              <w:szCs w:val="16"/>
            </w:rPr>
            <w:t xml:space="preserve"> de </w:t>
          </w:r>
          <w:r>
            <w:rPr>
              <w:rStyle w:val="Fuentedeprrafopredeter1"/>
              <w:rFonts w:ascii="Calibri" w:hAnsi="Calibri" w:cs="Calibri"/>
              <w:sz w:val="16"/>
              <w:szCs w:val="16"/>
            </w:rPr>
            <w:fldChar w:fldCharType="begin"/>
          </w:r>
          <w:r>
            <w:rPr>
              <w:rStyle w:val="Fuentedeprrafopredeter1"/>
              <w:rFonts w:ascii="Calibri" w:hAnsi="Calibri" w:cs="Calibri"/>
              <w:sz w:val="16"/>
              <w:szCs w:val="16"/>
            </w:rPr>
            <w:instrText>NUMPAGES</w:instrText>
          </w:r>
          <w:r>
            <w:rPr>
              <w:rStyle w:val="Fuentedeprrafopredeter1"/>
              <w:rFonts w:ascii="Calibri" w:hAnsi="Calibri" w:cs="Calibri"/>
              <w:sz w:val="16"/>
              <w:szCs w:val="16"/>
            </w:rPr>
            <w:fldChar w:fldCharType="separate"/>
          </w:r>
          <w:r>
            <w:rPr>
              <w:rStyle w:val="Fuentedeprrafopredeter1"/>
              <w:rFonts w:ascii="Calibri" w:hAnsi="Calibri" w:cs="Calibri"/>
              <w:sz w:val="16"/>
              <w:szCs w:val="16"/>
            </w:rPr>
            <w:t>2</w:t>
          </w:r>
          <w:r>
            <w:rPr>
              <w:rStyle w:val="Fuentedeprrafopredeter1"/>
              <w:rFonts w:ascii="Calibri" w:hAnsi="Calibri" w:cs="Calibri"/>
              <w:sz w:val="16"/>
              <w:szCs w:val="16"/>
            </w:rPr>
            <w:fldChar w:fldCharType="end"/>
          </w:r>
        </w:p>
      </w:tc>
    </w:tr>
    <w:tr w:rsidR="00BB5BDF" w14:paraId="2C05A3D7" w14:textId="77777777">
      <w:tc>
        <w:tcPr>
          <w:tcW w:w="7932" w:type="dxa"/>
        </w:tcPr>
        <w:p w14:paraId="2503496B" w14:textId="77777777" w:rsidR="00BB5BDF" w:rsidRDefault="00912431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Teléfono 928 446 374</w:t>
          </w:r>
        </w:p>
      </w:tc>
      <w:tc>
        <w:tcPr>
          <w:tcW w:w="1480" w:type="dxa"/>
        </w:tcPr>
        <w:p w14:paraId="0A244206" w14:textId="77777777" w:rsidR="00BB5BDF" w:rsidRDefault="00BB5BDF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  <w:tr w:rsidR="00BB5BDF" w14:paraId="698009C0" w14:textId="77777777">
      <w:tc>
        <w:tcPr>
          <w:tcW w:w="7932" w:type="dxa"/>
        </w:tcPr>
        <w:p w14:paraId="6F6B49C4" w14:textId="77777777" w:rsidR="00BB5BDF" w:rsidRDefault="00912431">
          <w:pPr>
            <w:pStyle w:val="Piedepgina"/>
            <w:rPr>
              <w:rFonts w:ascii="Calibri" w:hAnsi="Calibri" w:cs="Calibri"/>
              <w:sz w:val="16"/>
              <w:szCs w:val="16"/>
            </w:rPr>
          </w:pPr>
          <w:r>
            <w:rPr>
              <w:rFonts w:ascii="Calibri" w:hAnsi="Calibri" w:cs="Calibri"/>
              <w:sz w:val="16"/>
              <w:szCs w:val="16"/>
            </w:rPr>
            <w:t>proyectosinnovacion@laspalmasgc.es | www.laspalmasgc.es</w:t>
          </w:r>
        </w:p>
      </w:tc>
      <w:tc>
        <w:tcPr>
          <w:tcW w:w="1480" w:type="dxa"/>
        </w:tcPr>
        <w:p w14:paraId="01F9DC2B" w14:textId="77777777" w:rsidR="00BB5BDF" w:rsidRDefault="00BB5BDF">
          <w:pPr>
            <w:pStyle w:val="Piedepgina"/>
            <w:rPr>
              <w:rFonts w:ascii="Calibri" w:hAnsi="Calibri" w:cs="Calibri"/>
              <w:sz w:val="16"/>
              <w:szCs w:val="16"/>
            </w:rPr>
          </w:pPr>
        </w:p>
      </w:tc>
    </w:tr>
  </w:tbl>
  <w:p w14:paraId="70030A6D" w14:textId="77777777" w:rsidR="00BB5BDF" w:rsidRDefault="00BB5BDF">
    <w:pPr>
      <w:pStyle w:val="Piedepgina"/>
      <w:rPr>
        <w:rFonts w:ascii="Calibri" w:hAnsi="Calibri" w:cs="Calibri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DB4FC0" w14:textId="77777777" w:rsidR="00BB5BDF" w:rsidRDefault="00912431">
      <w:r>
        <w:separator/>
      </w:r>
    </w:p>
  </w:footnote>
  <w:footnote w:type="continuationSeparator" w:id="0">
    <w:p w14:paraId="288BDD1F" w14:textId="77777777" w:rsidR="00BB5BDF" w:rsidRDefault="009124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99DEE" w14:textId="77777777" w:rsidR="00BB5BDF" w:rsidRDefault="00912431">
    <w:pPr>
      <w:widowControl/>
      <w:tabs>
        <w:tab w:val="right" w:pos="10573"/>
      </w:tabs>
      <w:rPr>
        <w:rStyle w:val="Fuentedeprrafopredeter1"/>
        <w:rFonts w:ascii="Humnst777 BT" w:hAnsi="Humnst777 BT" w:hint="eastAsia"/>
        <w:color w:val="009933"/>
        <w:sz w:val="14"/>
        <w:szCs w:val="14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05479D20" wp14:editId="27638A80">
          <wp:simplePos x="0" y="0"/>
          <wp:positionH relativeFrom="column">
            <wp:posOffset>0</wp:posOffset>
          </wp:positionH>
          <wp:positionV relativeFrom="paragraph">
            <wp:posOffset>-503555</wp:posOffset>
          </wp:positionV>
          <wp:extent cx="1325245" cy="478155"/>
          <wp:effectExtent l="0" t="0" r="0" b="0"/>
          <wp:wrapNone/>
          <wp:docPr id="1" name="Form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orm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25245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97CA26D" w14:textId="77777777" w:rsidR="00BB5BDF" w:rsidRDefault="00BB5BDF">
    <w:pPr>
      <w:widowControl/>
      <w:tabs>
        <w:tab w:val="right" w:pos="10573"/>
      </w:tabs>
      <w:rPr>
        <w:rFonts w:ascii="Humnst777 BT" w:hAnsi="Humnst777 BT" w:hint="eastAsia"/>
        <w:sz w:val="14"/>
        <w:szCs w:val="14"/>
      </w:rPr>
    </w:pPr>
  </w:p>
  <w:p w14:paraId="3D70302D" w14:textId="77777777" w:rsidR="00BB5BDF" w:rsidRDefault="00BB5BDF">
    <w:pPr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  <w:p w14:paraId="13F4FC80" w14:textId="77777777" w:rsidR="00BB5BDF" w:rsidRDefault="00BB5BDF">
    <w:pPr>
      <w:widowControl/>
      <w:tabs>
        <w:tab w:val="right" w:pos="10573"/>
      </w:tabs>
      <w:rPr>
        <w:rFonts w:ascii="Humnst777 BT" w:hAnsi="Humnst777 BT" w:hint="eastAsia"/>
        <w:color w:val="003399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208E"/>
    <w:multiLevelType w:val="multilevel"/>
    <w:tmpl w:val="0053208E"/>
    <w:lvl w:ilvl="0">
      <w:start w:val="1"/>
      <w:numFmt w:val="none"/>
      <w:pStyle w:val="Ttu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Ttulo2"/>
      <w:lvlText w:val="%2ª.- "/>
      <w:lvlJc w:val="left"/>
      <w:pPr>
        <w:tabs>
          <w:tab w:val="left" w:pos="0"/>
        </w:tabs>
        <w:ind w:left="720" w:hanging="36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num w:numId="1" w16cid:durableId="46138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37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BDF"/>
    <w:rsid w:val="00912431"/>
    <w:rsid w:val="00BB5BDF"/>
    <w:rsid w:val="00E132C3"/>
    <w:rsid w:val="0E40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8D7CB"/>
  <w15:docId w15:val="{2129D587-096E-4BB3-A4B4-2AFEABCD9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List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  <w:textAlignment w:val="baseline"/>
    </w:pPr>
    <w:rPr>
      <w:kern w:val="2"/>
      <w:sz w:val="24"/>
      <w:szCs w:val="24"/>
      <w:lang w:eastAsia="zh-CN" w:bidi="hi-IN"/>
    </w:rPr>
  </w:style>
  <w:style w:type="paragraph" w:styleId="Ttulo1">
    <w:name w:val="heading 1"/>
    <w:basedOn w:val="LO-Normal"/>
    <w:next w:val="Textoindependiente"/>
    <w:qFormat/>
    <w:pPr>
      <w:numPr>
        <w:numId w:val="1"/>
      </w:numPr>
      <w:spacing w:after="360"/>
      <w:jc w:val="center"/>
      <w:outlineLvl w:val="0"/>
    </w:pPr>
    <w:rPr>
      <w:b/>
      <w:bCs/>
    </w:rPr>
  </w:style>
  <w:style w:type="paragraph" w:styleId="Ttulo2">
    <w:name w:val="heading 2"/>
    <w:basedOn w:val="Prrafodelista1"/>
    <w:next w:val="Textoindependiente"/>
    <w:qFormat/>
    <w:pPr>
      <w:numPr>
        <w:ilvl w:val="1"/>
        <w:numId w:val="1"/>
      </w:numPr>
      <w:outlineLvl w:val="1"/>
    </w:pPr>
    <w:rPr>
      <w:b/>
      <w:bCs/>
    </w:rPr>
  </w:style>
  <w:style w:type="paragraph" w:styleId="Ttulo3">
    <w:name w:val="heading 3"/>
    <w:basedOn w:val="Ttulo10"/>
    <w:next w:val="Textoindependiente"/>
    <w:qFormat/>
    <w:pPr>
      <w:numPr>
        <w:ilvl w:val="2"/>
        <w:numId w:val="1"/>
      </w:numPr>
      <w:spacing w:before="140"/>
      <w:outlineLvl w:val="2"/>
    </w:pPr>
  </w:style>
  <w:style w:type="paragraph" w:styleId="Ttulo4">
    <w:name w:val="heading 4"/>
    <w:basedOn w:val="LO-Normal"/>
    <w:next w:val="LO-Normal"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="Calibri Light" w:eastAsia="Times New Roman" w:hAnsi="Calibri Light" w:cs="Mangal"/>
      <w:i/>
      <w:iCs/>
      <w:color w:val="2F549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O-Normal">
    <w:name w:val="LO-Normal"/>
    <w:qFormat/>
    <w:pPr>
      <w:widowControl w:val="0"/>
      <w:suppressAutoHyphens/>
      <w:spacing w:after="200"/>
      <w:jc w:val="both"/>
      <w:textAlignment w:val="baseline"/>
    </w:pPr>
    <w:rPr>
      <w:rFonts w:ascii="Calibri" w:hAnsi="Calibri"/>
      <w:kern w:val="2"/>
      <w:sz w:val="22"/>
      <w:szCs w:val="24"/>
      <w:lang w:eastAsia="zh-CN" w:bidi="hi-IN"/>
    </w:rPr>
  </w:style>
  <w:style w:type="paragraph" w:styleId="Textoindependiente">
    <w:name w:val="Body Text"/>
    <w:basedOn w:val="Normal"/>
    <w:qFormat/>
    <w:pPr>
      <w:spacing w:after="140" w:line="288" w:lineRule="auto"/>
    </w:pPr>
  </w:style>
  <w:style w:type="paragraph" w:customStyle="1" w:styleId="Prrafodelista1">
    <w:name w:val="Párrafo de lista1"/>
    <w:basedOn w:val="LO-Normal"/>
    <w:qFormat/>
    <w:pPr>
      <w:spacing w:after="0"/>
      <w:ind w:left="720"/>
      <w:contextualSpacing/>
    </w:pPr>
    <w:rPr>
      <w:rFonts w:cs="Mangal"/>
    </w:rPr>
  </w:style>
  <w:style w:type="paragraph" w:customStyle="1" w:styleId="Ttulo10">
    <w:name w:val="Título1"/>
    <w:basedOn w:val="Normal"/>
    <w:next w:val="Textoindependiente"/>
    <w:qFormat/>
    <w:pPr>
      <w:jc w:val="center"/>
    </w:pPr>
    <w:rPr>
      <w:b/>
      <w:bCs/>
      <w:sz w:val="56"/>
      <w:szCs w:val="56"/>
    </w:rPr>
  </w:style>
  <w:style w:type="paragraph" w:styleId="Encabezado">
    <w:name w:val="header"/>
    <w:basedOn w:val="Cabeceraypie"/>
    <w:qFormat/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Lista">
    <w:name w:val="List"/>
    <w:basedOn w:val="Textoindependiente"/>
    <w:qFormat/>
  </w:style>
  <w:style w:type="paragraph" w:styleId="NormalWeb">
    <w:name w:val="Normal (Web)"/>
    <w:basedOn w:val="LO-Normal"/>
    <w:qFormat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paragraph" w:styleId="Piedepgina">
    <w:name w:val="footer"/>
    <w:basedOn w:val="Normal"/>
    <w:qFormat/>
    <w:pPr>
      <w:suppressLineNumbers/>
      <w:tabs>
        <w:tab w:val="center" w:pos="4819"/>
        <w:tab w:val="right" w:pos="9639"/>
      </w:tabs>
    </w:pPr>
  </w:style>
  <w:style w:type="paragraph" w:styleId="Subttulo">
    <w:name w:val="Subtitle"/>
    <w:basedOn w:val="Ttulo10"/>
    <w:next w:val="Textoindependiente"/>
    <w:qFormat/>
    <w:pPr>
      <w:spacing w:before="60"/>
    </w:pPr>
    <w:rPr>
      <w:sz w:val="36"/>
      <w:szCs w:val="36"/>
    </w:rPr>
  </w:style>
  <w:style w:type="character" w:customStyle="1" w:styleId="Fuentedeprrafopredeter1">
    <w:name w:val="Fuente de párrafo predeter.1"/>
    <w:qFormat/>
  </w:style>
  <w:style w:type="character" w:customStyle="1" w:styleId="nfasis1">
    <w:name w:val="Énfasis1"/>
    <w:basedOn w:val="Fuentedeprrafopredeter1"/>
    <w:qFormat/>
    <w:rPr>
      <w:i/>
      <w:iCs/>
    </w:rPr>
  </w:style>
  <w:style w:type="character" w:customStyle="1" w:styleId="Hipervnculo1">
    <w:name w:val="Hipervínculo1"/>
    <w:basedOn w:val="Fuentedeprrafopredeter1"/>
    <w:qFormat/>
    <w:rPr>
      <w:color w:val="0000FF"/>
      <w:u w:val="single"/>
    </w:rPr>
  </w:style>
  <w:style w:type="character" w:customStyle="1" w:styleId="Textoennegrita1">
    <w:name w:val="Texto en negrita1"/>
    <w:basedOn w:val="Fuentedeprrafopredeter1"/>
    <w:qFormat/>
    <w:rPr>
      <w:b/>
      <w:bCs/>
    </w:rPr>
  </w:style>
  <w:style w:type="character" w:customStyle="1" w:styleId="TextodegloboCar">
    <w:name w:val="Texto de globo Car"/>
    <w:basedOn w:val="Fuentedeprrafopredeter1"/>
    <w:qFormat/>
    <w:rPr>
      <w:rFonts w:ascii="Segoe UI" w:hAnsi="Segoe UI" w:cs="Mangal"/>
      <w:sz w:val="18"/>
      <w:szCs w:val="16"/>
    </w:rPr>
  </w:style>
  <w:style w:type="character" w:customStyle="1" w:styleId="PiedepginaCar">
    <w:name w:val="Pie de página Car"/>
    <w:basedOn w:val="Fuentedeprrafopredeter1"/>
    <w:qFormat/>
  </w:style>
  <w:style w:type="character" w:customStyle="1" w:styleId="Ttulo4Car">
    <w:name w:val="Título 4 Car"/>
    <w:basedOn w:val="Fuentedeprrafopredeter1"/>
    <w:qFormat/>
    <w:rPr>
      <w:rFonts w:ascii="Calibri Light" w:eastAsia="Times New Roman" w:hAnsi="Calibri Light" w:cs="Mangal"/>
      <w:i/>
      <w:iCs/>
      <w:color w:val="2F5496"/>
      <w:sz w:val="22"/>
    </w:rPr>
  </w:style>
  <w:style w:type="character" w:customStyle="1" w:styleId="bold">
    <w:name w:val="bold"/>
    <w:basedOn w:val="Fuentedeprrafopredeter1"/>
    <w:qFormat/>
  </w:style>
  <w:style w:type="character" w:customStyle="1" w:styleId="EnlacedeInternet">
    <w:name w:val="Enlace de Internet"/>
    <w:rPr>
      <w:color w:val="000080"/>
      <w:u w:val="single"/>
      <w:lang w:val="zh-CN" w:eastAsia="zh-CN" w:bidi="zh-CN"/>
    </w:rPr>
  </w:style>
  <w:style w:type="paragraph" w:customStyle="1" w:styleId="Descripcin1">
    <w:name w:val="Descripción1"/>
    <w:basedOn w:val="Normal"/>
    <w:next w:val="LO-Normal"/>
    <w:qFormat/>
    <w:pPr>
      <w:suppressLineNumbers/>
      <w:spacing w:before="120" w:after="120"/>
    </w:pPr>
    <w:rPr>
      <w:i/>
      <w:iCs/>
    </w:rPr>
  </w:style>
  <w:style w:type="paragraph" w:customStyle="1" w:styleId="Textodeglobo1">
    <w:name w:val="Texto de globo1"/>
    <w:basedOn w:val="LO-Normal"/>
    <w:qFormat/>
    <w:rPr>
      <w:rFonts w:ascii="Segoe UI" w:hAnsi="Segoe UI" w:cs="Mangal"/>
      <w:sz w:val="18"/>
      <w:szCs w:val="16"/>
    </w:rPr>
  </w:style>
  <w:style w:type="paragraph" w:customStyle="1" w:styleId="Encabezado1">
    <w:name w:val="Encabezado1"/>
    <w:basedOn w:val="Normal"/>
    <w:qFormat/>
    <w:pPr>
      <w:suppressLineNumbers/>
      <w:tabs>
        <w:tab w:val="center" w:pos="4819"/>
        <w:tab w:val="right" w:pos="9639"/>
      </w:tabs>
    </w:p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Imagencorporativa">
    <w:name w:val="Imagen corporativa"/>
    <w:basedOn w:val="Normal"/>
    <w:qFormat/>
    <w:pPr>
      <w:tabs>
        <w:tab w:val="left" w:pos="2811"/>
      </w:tabs>
      <w:spacing w:after="320"/>
      <w:ind w:left="1191"/>
      <w:jc w:val="both"/>
    </w:pPr>
    <w:rPr>
      <w:rFonts w:ascii="Arial" w:eastAsia="Arial" w:hAnsi="Arial" w:cs="Arial"/>
      <w:b/>
      <w:sz w:val="22"/>
      <w:szCs w:val="22"/>
    </w:rPr>
  </w:style>
  <w:style w:type="paragraph" w:customStyle="1" w:styleId="western">
    <w:name w:val="western"/>
    <w:basedOn w:val="LO-Normal"/>
    <w:qFormat/>
    <w:pPr>
      <w:widowControl/>
      <w:suppressAutoHyphens w:val="0"/>
      <w:spacing w:before="100" w:after="100"/>
      <w:jc w:val="left"/>
      <w:textAlignment w:val="auto"/>
    </w:pPr>
    <w:rPr>
      <w:rFonts w:ascii="Times New Roman" w:eastAsia="Times New Roman" w:hAnsi="Times New Roman" w:cs="Times New Roman"/>
      <w:kern w:val="0"/>
      <w:sz w:val="24"/>
      <w:lang w:eastAsia="es-ES" w:bidi="ar-SA"/>
    </w:rPr>
  </w:style>
  <w:style w:type="paragraph" w:customStyle="1" w:styleId="Contenidodelatabla">
    <w:name w:val="Contenido de la tabla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21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spalmasgc.es/export/sites/laspalmasgc/.galleries/documentos-normativa/BOP-162-REGLAMENTO-ORGANICO-DE-LA-COMISION-DE-SUGERENCIAS-Y-RECLAMACIONES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aspalmasgc.es/es/online/sede-electronica/tramites-de-la-sede-electronica/index.html?cod=63015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laspalmasgc.es/export/sites/laspalmasgc/.galleries/documentos-normativa/9.6-REGLAMENTO-DE-DESARROLLO-DEL-ORGANISMO-DE-LA-COM-ESP.-SUGERENCIAS-3-1-07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Damián Hernández Martín</dc:creator>
  <cp:lastModifiedBy>Alicia Bermúdez Brito</cp:lastModifiedBy>
  <cp:revision>2</cp:revision>
  <cp:lastPrinted>2024-03-04T14:02:00Z</cp:lastPrinted>
  <dcterms:created xsi:type="dcterms:W3CDTF">2025-04-02T13:22:00Z</dcterms:created>
  <dcterms:modified xsi:type="dcterms:W3CDTF">2025-04-02T13:22:00Z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8DD1FF650B924E28A9E4AA5FAB8DF1E3</vt:lpwstr>
  </property>
  <property fmtid="{D5CDD505-2E9C-101B-9397-08002B2CF9AE}" pid="3" name="KSOProductBuildVer">
    <vt:lpwstr>3082-12.2.0.17545</vt:lpwstr>
  </property>
</Properties>
</file>