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b w:val="false"/>
          <w:bCs w:val="false"/>
          <w:color w:val="40495A"/>
          <w:sz w:val="39"/>
          <w:szCs w:val="39"/>
        </w:rPr>
        <w:t>Compensaciones</w:t>
      </w:r>
    </w:p>
    <w:p>
      <w:pPr>
        <w:pStyle w:val="Normal1"/>
        <w:widowControl/>
        <w:suppressAutoHyphens w:val="false"/>
        <w:spacing w:lineRule="atLeast" w:line="300"/>
        <w:jc w:val="right"/>
        <w:rPr>
          <w:rFonts w:ascii="Helvetica" w:hAnsi="Helvetica" w:eastAsia="Times New Roman" w:cs="Helvetica"/>
          <w:kern w:val="0"/>
          <w:sz w:val="20"/>
          <w:szCs w:val="20"/>
          <w:lang w:eastAsia="es-ES" w:bidi="ar-SA"/>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marzo-abril</w:t>
      </w:r>
      <w:r>
        <w:rPr>
          <w:rFonts w:eastAsia="Times New Roman" w:cs="Helvetica" w:ascii="Helvetica" w:hAnsi="Helvetica"/>
          <w:kern w:val="0"/>
          <w:sz w:val="20"/>
          <w:szCs w:val="20"/>
          <w:lang w:eastAsia="es-ES" w:bidi="ar-SA"/>
        </w:rPr>
        <w:t xml:space="preserve"> de 202</w:t>
      </w:r>
      <w:r>
        <w:rPr>
          <w:rFonts w:eastAsia="Times New Roman" w:cs="Helvetica" w:ascii="Helvetica" w:hAnsi="Helvetica"/>
          <w:kern w:val="0"/>
          <w:sz w:val="20"/>
          <w:szCs w:val="20"/>
          <w:lang w:eastAsia="es-ES" w:bidi="ar-SA"/>
        </w:rPr>
        <w:t>5</w:t>
      </w:r>
    </w:p>
    <w:p>
      <w:pPr>
        <w:pStyle w:val="Normal1"/>
        <w:widowControl/>
        <w:shd w:fill="FFFFFF" w:val="clear"/>
        <w:suppressAutoHyphens w:val="false"/>
        <w:spacing w:lineRule="atLeast" w:line="300" w:before="0" w:after="0"/>
        <w:rPr/>
      </w:pPr>
      <w:r>
        <w:rPr>
          <w:rStyle w:val="Fuentedeprrafopredeter"/>
          <w:rFonts w:eastAsia="Times New Roman" w:cs="Helvetica" w:ascii="inherit" w:hAnsi="inherit"/>
          <w:b/>
          <w:bCs/>
          <w:color w:val="333333"/>
          <w:kern w:val="0"/>
          <w:sz w:val="20"/>
          <w:szCs w:val="20"/>
          <w:lang w:eastAsia="es-ES" w:bidi="ar-SA"/>
        </w:rPr>
        <w:t>Compensaciones económicas previstas con oca</w:t>
      </w:r>
      <w:r>
        <w:rPr>
          <w:rStyle w:val="Fuentedeprrafopredeter"/>
          <w:rFonts w:eastAsia="Times New Roman" w:cs="Helvetica" w:ascii="inherit" w:hAnsi="inherit"/>
          <w:b/>
          <w:bCs/>
          <w:color w:val="333333"/>
          <w:kern w:val="0"/>
          <w:sz w:val="20"/>
          <w:szCs w:val="20"/>
          <w:lang w:eastAsia="es-ES" w:bidi="ar-SA"/>
        </w:rPr>
        <w:t>s</w:t>
      </w:r>
      <w:r>
        <w:rPr>
          <w:rStyle w:val="Fuentedeprrafopredeter"/>
          <w:rFonts w:eastAsia="Times New Roman" w:cs="Helvetica" w:ascii="inherit" w:hAnsi="inherit"/>
          <w:b/>
          <w:bCs/>
          <w:color w:val="333333"/>
          <w:kern w:val="0"/>
          <w:sz w:val="20"/>
          <w:szCs w:val="20"/>
          <w:lang w:eastAsia="es-ES" w:bidi="ar-SA"/>
        </w:rPr>
        <w:t>ión del cese del cargo</w:t>
      </w:r>
    </w:p>
    <w:p>
      <w:pPr>
        <w:pStyle w:val="Normal1"/>
        <w:widowControl/>
        <w:numPr>
          <w:ilvl w:val="0"/>
          <w:numId w:val="2"/>
        </w:numPr>
        <w:shd w:fill="FFFFFF" w:val="clear"/>
        <w:tabs>
          <w:tab w:val="clear" w:pos="737"/>
          <w:tab w:val="left" w:pos="720" w:leader="none"/>
        </w:tabs>
        <w:suppressAutoHyphens w:val="false"/>
        <w:spacing w:lineRule="atLeast" w:line="300" w:before="0" w:after="75"/>
        <w:ind w:left="870" w:hanging="0"/>
        <w:jc w:val="left"/>
        <w:rPr>
          <w:rFonts w:ascii="inherit" w:hAnsi="inherit" w:eastAsia="Times New Roman" w:cs="Helvetica"/>
          <w:color w:val="333333"/>
          <w:kern w:val="0"/>
          <w:sz w:val="20"/>
          <w:szCs w:val="20"/>
          <w:lang w:eastAsia="es-ES" w:bidi="ar-SA"/>
        </w:rPr>
      </w:pPr>
      <w:r>
        <w:rPr>
          <w:rFonts w:eastAsia="Times New Roman" w:cs="Helvetica" w:ascii="inherit" w:hAnsi="inherit"/>
          <w:color w:val="333333"/>
          <w:kern w:val="0"/>
          <w:sz w:val="20"/>
          <w:szCs w:val="20"/>
          <w:lang w:eastAsia="es-ES" w:bidi="ar-SA"/>
        </w:rPr>
        <w:t>Ninguna compensación económica prevista. Al día del cese se les abona la parte proporcional de los días trabajados del mes, así como la parte proporcional de la paga extraordinaria ya sea de junio o diciembre por el tiempo que hubiesen permanecido en alta durante ese semestre (ene-jun) o (jul-dic).</w:t>
      </w:r>
    </w:p>
    <w:p>
      <w:pPr>
        <w:pStyle w:val="Normal1"/>
        <w:widowControl/>
        <w:numPr>
          <w:ilvl w:val="0"/>
          <w:numId w:val="2"/>
        </w:numPr>
        <w:shd w:fill="FFFFFF" w:val="clear"/>
        <w:tabs>
          <w:tab w:val="clear" w:pos="737"/>
          <w:tab w:val="left" w:pos="720" w:leader="none"/>
        </w:tabs>
        <w:suppressAutoHyphens w:val="false"/>
        <w:spacing w:lineRule="atLeast" w:line="300" w:before="0" w:after="75"/>
        <w:ind w:left="870" w:hanging="0"/>
        <w:jc w:val="left"/>
        <w:rPr>
          <w:rFonts w:ascii="inherit" w:hAnsi="inherit" w:eastAsia="Times New Roman" w:cs="Helvetica"/>
          <w:color w:val="333333"/>
          <w:kern w:val="0"/>
          <w:sz w:val="20"/>
          <w:szCs w:val="20"/>
          <w:lang w:eastAsia="es-ES" w:bidi="ar-SA"/>
        </w:rPr>
      </w:pPr>
      <w:r>
        <w:rPr>
          <w:rFonts w:eastAsia="Times New Roman" w:cs="Helvetica" w:ascii="inherit" w:hAnsi="inherit"/>
          <w:color w:val="333333"/>
          <w:kern w:val="0"/>
          <w:sz w:val="20"/>
          <w:szCs w:val="20"/>
          <w:lang w:eastAsia="es-ES" w:bidi="ar-SA"/>
        </w:rPr>
        <w:t>Cuando el personal directivo tiene una relación laboral de tipo especial con contrato de alta dirección, por desistimiento del empresario, en este caso el Ayuntamiento, tras el correspondiente preaviso, tendrá derecho a una indemnización equivalente a 7 d</w:t>
      </w:r>
      <w:r>
        <w:rPr>
          <w:rFonts w:eastAsia="Times New Roman" w:cs="Helvetica" w:ascii="inherit" w:hAnsi="inherit"/>
          <w:color w:val="333333"/>
          <w:kern w:val="0"/>
          <w:sz w:val="20"/>
          <w:szCs w:val="20"/>
          <w:lang w:eastAsia="es-ES" w:bidi="ar-SA"/>
        </w:rPr>
        <w:t>í</w:t>
      </w:r>
      <w:r>
        <w:rPr>
          <w:rFonts w:eastAsia="Times New Roman" w:cs="Helvetica" w:ascii="inherit" w:hAnsi="inherit"/>
          <w:color w:val="333333"/>
          <w:kern w:val="0"/>
          <w:sz w:val="20"/>
          <w:szCs w:val="20"/>
          <w:lang w:eastAsia="es-ES" w:bidi="ar-SA"/>
        </w:rPr>
        <w:t>as de salario por año trabajado. El preaviso deberá ser como mínimo con 15 días de antelación, y si no fuera así se le abonaría, la cantidad equivalente a los días de salario que hubieran transcurrido desde la fecha en la que se le debería haber notificado dicho despido y hasta la fecha de la notificación.</w:t>
      </w:r>
    </w:p>
    <w:p>
      <w:pPr>
        <w:pStyle w:val="Normal1"/>
        <w:widowControl/>
        <w:shd w:fill="FFFFFF" w:val="clear"/>
        <w:suppressAutoHyphens w:val="false"/>
        <w:spacing w:lineRule="atLeast" w:line="300" w:before="0" w:after="0"/>
        <w:rPr/>
      </w:pPr>
      <w:r>
        <w:rPr>
          <w:rStyle w:val="Fuentedeprrafopredeter"/>
          <w:rFonts w:eastAsia="Times New Roman" w:cs="Helvetica" w:ascii="inherit" w:hAnsi="inherit"/>
          <w:b/>
          <w:bCs/>
          <w:color w:val="333333"/>
          <w:kern w:val="0"/>
          <w:sz w:val="20"/>
          <w:szCs w:val="20"/>
          <w:lang w:eastAsia="es-ES" w:bidi="ar-SA"/>
        </w:rPr>
        <w:t>Indemnizaci</w:t>
      </w:r>
      <w:r>
        <w:rPr>
          <w:rStyle w:val="Fuentedeprrafopredeter"/>
          <w:rFonts w:eastAsia="Times New Roman" w:cs="Helvetica" w:ascii="inherit" w:hAnsi="inherit"/>
          <w:b/>
          <w:bCs/>
          <w:color w:val="333333"/>
          <w:kern w:val="0"/>
          <w:sz w:val="20"/>
          <w:szCs w:val="20"/>
          <w:lang w:eastAsia="es-ES" w:bidi="ar-SA"/>
        </w:rPr>
        <w:t>o</w:t>
      </w:r>
      <w:r>
        <w:rPr>
          <w:rStyle w:val="Fuentedeprrafopredeter"/>
          <w:rFonts w:eastAsia="Times New Roman" w:cs="Helvetica" w:ascii="inherit" w:hAnsi="inherit"/>
          <w:b/>
          <w:bCs/>
          <w:color w:val="333333"/>
          <w:kern w:val="0"/>
          <w:sz w:val="20"/>
          <w:szCs w:val="20"/>
          <w:lang w:eastAsia="es-ES" w:bidi="ar-SA"/>
        </w:rPr>
        <w:t>nes percibidas en el año anterior con ocasión del cese del cargo</w:t>
      </w:r>
    </w:p>
    <w:p>
      <w:pPr>
        <w:pStyle w:val="Normal1"/>
        <w:widowControl/>
        <w:numPr>
          <w:ilvl w:val="0"/>
          <w:numId w:val="3"/>
        </w:numPr>
        <w:shd w:fill="FFFFFF" w:val="clear"/>
        <w:tabs>
          <w:tab w:val="clear" w:pos="737"/>
          <w:tab w:val="left" w:pos="720" w:leader="none"/>
        </w:tabs>
        <w:suppressAutoHyphens w:val="false"/>
        <w:spacing w:lineRule="atLeast" w:line="300" w:before="0" w:after="75"/>
        <w:ind w:left="870" w:hanging="0"/>
        <w:jc w:val="left"/>
        <w:rPr>
          <w:rFonts w:ascii="inherit" w:hAnsi="inherit" w:eastAsia="Times New Roman" w:cs="Helvetica"/>
          <w:color w:val="333333"/>
          <w:kern w:val="0"/>
          <w:sz w:val="20"/>
          <w:szCs w:val="20"/>
          <w:lang w:eastAsia="es-ES" w:bidi="ar-SA"/>
        </w:rPr>
      </w:pPr>
      <w:r>
        <w:rPr>
          <w:rFonts w:eastAsia="Times New Roman" w:cs="Helvetica" w:ascii="inherit" w:hAnsi="inherit"/>
          <w:color w:val="333333"/>
          <w:kern w:val="0"/>
          <w:sz w:val="20"/>
          <w:szCs w:val="20"/>
          <w:lang w:eastAsia="es-ES" w:bidi="ar-SA"/>
        </w:rPr>
        <w:t>No consta que se haya abonado nada por este concepto.</w:t>
      </w:r>
    </w:p>
    <w:p>
      <w:pPr>
        <w:pStyle w:val="Normal1"/>
        <w:widowControl/>
        <w:shd w:fill="FFFFFF" w:val="clear"/>
        <w:suppressAutoHyphens w:val="false"/>
        <w:spacing w:lineRule="atLeast" w:line="300" w:before="0" w:after="0"/>
        <w:rPr/>
      </w:pPr>
      <w:r>
        <w:rPr>
          <w:rStyle w:val="Fuentedeprrafopredeter"/>
          <w:rFonts w:eastAsia="Times New Roman" w:cs="Helvetica" w:ascii="inherit" w:hAnsi="inherit"/>
          <w:b/>
          <w:bCs/>
          <w:color w:val="333333"/>
          <w:kern w:val="0"/>
          <w:sz w:val="20"/>
          <w:szCs w:val="20"/>
          <w:lang w:eastAsia="es-ES" w:bidi="ar-SA"/>
        </w:rPr>
        <w:t>Indemnizaci</w:t>
      </w:r>
      <w:r>
        <w:rPr>
          <w:rStyle w:val="Fuentedeprrafopredeter"/>
          <w:rFonts w:eastAsia="Times New Roman" w:cs="Helvetica" w:ascii="inherit" w:hAnsi="inherit"/>
          <w:b/>
          <w:bCs/>
          <w:color w:val="333333"/>
          <w:kern w:val="0"/>
          <w:sz w:val="20"/>
          <w:szCs w:val="20"/>
          <w:lang w:eastAsia="es-ES" w:bidi="ar-SA"/>
        </w:rPr>
        <w:t>o</w:t>
      </w:r>
      <w:r>
        <w:rPr>
          <w:rStyle w:val="Fuentedeprrafopredeter"/>
          <w:rFonts w:eastAsia="Times New Roman" w:cs="Helvetica" w:ascii="inherit" w:hAnsi="inherit"/>
          <w:b/>
          <w:bCs/>
          <w:color w:val="333333"/>
          <w:kern w:val="0"/>
          <w:sz w:val="20"/>
          <w:szCs w:val="20"/>
          <w:lang w:eastAsia="es-ES" w:bidi="ar-SA"/>
        </w:rPr>
        <w:t>nes percibidas con ocasión del abandono del cargo</w:t>
      </w:r>
    </w:p>
    <w:p>
      <w:pPr>
        <w:pStyle w:val="Normal1"/>
        <w:widowControl/>
        <w:numPr>
          <w:ilvl w:val="0"/>
          <w:numId w:val="4"/>
        </w:numPr>
        <w:shd w:fill="FFFFFF" w:val="clear"/>
        <w:tabs>
          <w:tab w:val="clear" w:pos="737"/>
          <w:tab w:val="left" w:pos="720" w:leader="none"/>
        </w:tabs>
        <w:suppressAutoHyphens w:val="false"/>
        <w:spacing w:lineRule="atLeast" w:line="300" w:before="0" w:after="75"/>
        <w:ind w:left="870" w:hanging="0"/>
        <w:jc w:val="left"/>
        <w:rPr>
          <w:rFonts w:ascii="inherit" w:hAnsi="inherit" w:eastAsia="Times New Roman" w:cs="Helvetica"/>
          <w:color w:val="333333"/>
          <w:kern w:val="0"/>
          <w:sz w:val="20"/>
          <w:szCs w:val="20"/>
          <w:lang w:eastAsia="es-ES" w:bidi="ar-SA"/>
        </w:rPr>
      </w:pPr>
      <w:r>
        <w:rPr>
          <w:rFonts w:eastAsia="Times New Roman" w:cs="Helvetica" w:ascii="inherit" w:hAnsi="inherit"/>
          <w:color w:val="333333"/>
          <w:kern w:val="0"/>
          <w:sz w:val="20"/>
          <w:szCs w:val="20"/>
          <w:lang w:eastAsia="es-ES" w:bidi="ar-SA"/>
        </w:rPr>
        <w:t>No consta que se haya abonado nada por este concepto.</w:t>
      </w:r>
    </w:p>
    <w:p>
      <w:pPr>
        <w:pStyle w:val="Normal1"/>
        <w:widowControl/>
        <w:shd w:fill="FFFFFF" w:val="clear"/>
        <w:suppressAutoHyphens w:val="false"/>
        <w:spacing w:lineRule="atLeast" w:line="300" w:before="0" w:after="135"/>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2"/>
      <w:footerReference w:type="default" r:id="rId3"/>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variable"/>
  </w:font>
  <w:font w:name="Helvetica">
    <w:altName w:val="Arial"/>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1</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1</w:t>
          </w:r>
          <w:r>
            <w:rPr>
              <w:rStyle w:val="Fuentedeprrafopredeter"/>
              <w:sz w:val="16"/>
              <w:szCs w:val="16"/>
              <w:rFonts w:cs="Calibri" w:ascii="Calibri" w:hAnsi="Calibri"/>
            </w:rPr>
            <w:fldChar w:fldCharType="end"/>
          </w:r>
        </w:p>
      </w:tc>
    </w:tr>
    <w:tr>
      <w:trPr/>
      <w:tc>
        <w:tcPr>
          <w:tcW w:w="7932" w:type="dxa"/>
          <w:tcBorders/>
        </w:tcPr>
        <w:p>
          <w:pPr>
            <w:pStyle w:val="Piedepgina"/>
            <w:rPr/>
          </w:pPr>
          <w:r>
            <w:rPr>
              <w:rFonts w:cs="Calibri" w:ascii="Calibri" w:hAnsi="Calibri"/>
              <w:sz w:val="16"/>
              <w:szCs w:val="16"/>
            </w:rPr>
            <w:t xml:space="preserve">Teléfono 928 446 </w:t>
          </w:r>
          <w:r>
            <w:rPr>
              <w:rFonts w:cs="Calibri" w:ascii="Calibri" w:hAnsi="Calibri"/>
              <w:sz w:val="16"/>
              <w:szCs w:val="16"/>
            </w:rPr>
            <w:t>698</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2">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sz w:val="14"/>
        <w:szCs w:val="14"/>
      </w:rPr>
    </w:pPr>
    <w:r>
      <w:rPr>
        <w:rFonts w:ascii="Humnst777 BT" w:hAnsi="Humnst777 BT"/>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o"/>
      <w:lvlJc w:val="left"/>
      <w:pPr>
        <w:tabs>
          <w:tab w:val="num" w:pos="0"/>
        </w:tabs>
        <w:ind w:left="4320" w:hanging="360"/>
      </w:pPr>
      <w:rPr>
        <w:rFonts w:ascii="Courier New" w:hAnsi="Courier New" w:cs="Courier New" w:hint="default"/>
      </w:rPr>
    </w:lvl>
    <w:lvl w:ilvl="6">
      <w:start w:val="1"/>
      <w:numFmt w:val="bullet"/>
      <w:lvlText w:val="o"/>
      <w:lvlJc w:val="left"/>
      <w:pPr>
        <w:tabs>
          <w:tab w:val="num" w:pos="0"/>
        </w:tabs>
        <w:ind w:left="5040" w:hanging="360"/>
      </w:pPr>
      <w:rPr>
        <w:rFonts w:ascii="Courier New" w:hAnsi="Courier New" w:cs="Courier New"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o"/>
      <w:lvlJc w:val="left"/>
      <w:pPr>
        <w:tabs>
          <w:tab w:val="num" w:pos="0"/>
        </w:tabs>
        <w:ind w:left="6480" w:hanging="360"/>
      </w:pPr>
      <w:rPr>
        <w:rFonts w:ascii="Courier New" w:hAnsi="Courier New" w:cs="Courier New"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o"/>
      <w:lvlJc w:val="left"/>
      <w:pPr>
        <w:tabs>
          <w:tab w:val="num" w:pos="0"/>
        </w:tabs>
        <w:ind w:left="4320" w:hanging="360"/>
      </w:pPr>
      <w:rPr>
        <w:rFonts w:ascii="Courier New" w:hAnsi="Courier New" w:cs="Courier New" w:hint="default"/>
      </w:rPr>
    </w:lvl>
    <w:lvl w:ilvl="6">
      <w:start w:val="1"/>
      <w:numFmt w:val="bullet"/>
      <w:lvlText w:val="o"/>
      <w:lvlJc w:val="left"/>
      <w:pPr>
        <w:tabs>
          <w:tab w:val="num" w:pos="0"/>
        </w:tabs>
        <w:ind w:left="5040" w:hanging="360"/>
      </w:pPr>
      <w:rPr>
        <w:rFonts w:ascii="Courier New" w:hAnsi="Courier New" w:cs="Courier New"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o"/>
      <w:lvlJc w:val="left"/>
      <w:pPr>
        <w:tabs>
          <w:tab w:val="num" w:pos="0"/>
        </w:tabs>
        <w:ind w:left="6480" w:hanging="360"/>
      </w:pPr>
      <w:rPr>
        <w:rFonts w:ascii="Courier New" w:hAnsi="Courier New" w:cs="Courier New" w:hint="default"/>
      </w:rPr>
    </w:lvl>
  </w:abstractNum>
  <w:abstractNum w:abstractNumId="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o"/>
      <w:lvlJc w:val="left"/>
      <w:pPr>
        <w:tabs>
          <w:tab w:val="num" w:pos="0"/>
        </w:tabs>
        <w:ind w:left="2880" w:hanging="360"/>
      </w:pPr>
      <w:rPr>
        <w:rFonts w:ascii="Courier New" w:hAnsi="Courier New" w:cs="Courier New"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o"/>
      <w:lvlJc w:val="left"/>
      <w:pPr>
        <w:tabs>
          <w:tab w:val="num" w:pos="0"/>
        </w:tabs>
        <w:ind w:left="4320" w:hanging="360"/>
      </w:pPr>
      <w:rPr>
        <w:rFonts w:ascii="Courier New" w:hAnsi="Courier New" w:cs="Courier New" w:hint="default"/>
      </w:rPr>
    </w:lvl>
    <w:lvl w:ilvl="6">
      <w:start w:val="1"/>
      <w:numFmt w:val="bullet"/>
      <w:lvlText w:val="o"/>
      <w:lvlJc w:val="left"/>
      <w:pPr>
        <w:tabs>
          <w:tab w:val="num" w:pos="0"/>
        </w:tabs>
        <w:ind w:left="5040" w:hanging="360"/>
      </w:pPr>
      <w:rPr>
        <w:rFonts w:ascii="Courier New" w:hAnsi="Courier New" w:cs="Courier New"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o"/>
      <w:lvlJc w:val="left"/>
      <w:pPr>
        <w:tabs>
          <w:tab w:val="num" w:pos="0"/>
        </w:tabs>
        <w:ind w:left="6480" w:hanging="360"/>
      </w:pPr>
      <w:rPr>
        <w:rFonts w:ascii="Courier New" w:hAnsi="Courier New" w:cs="Courier New"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WWCharLFO2LVL1">
    <w:name w:val="WW_CharLFO2LVL1"/>
    <w:qFormat/>
    <w:rPr>
      <w:rFonts w:ascii="Symbol" w:hAnsi="Symbo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Symbol" w:hAnsi="Symbol"/>
      <w:sz w:val="20"/>
    </w:rPr>
  </w:style>
  <w:style w:type="character" w:styleId="WWCharLFO3LVL2">
    <w:name w:val="WW_CharLFO3LVL2"/>
    <w:qFormat/>
    <w:rPr>
      <w:rFonts w:ascii="Symbol" w:hAnsi="Symbol"/>
      <w:sz w:val="20"/>
    </w:rPr>
  </w:style>
  <w:style w:type="character" w:styleId="WWCharLFO3LVL3">
    <w:name w:val="WW_CharLFO3LVL3"/>
    <w:qFormat/>
    <w:rPr>
      <w:rFonts w:ascii="Symbol" w:hAnsi="Symbol"/>
      <w:sz w:val="20"/>
    </w:rPr>
  </w:style>
  <w:style w:type="character" w:styleId="WWCharLFO3LVL4">
    <w:name w:val="WW_CharLFO3LVL4"/>
    <w:qFormat/>
    <w:rPr>
      <w:rFonts w:ascii="Symbol" w:hAnsi="Symbol"/>
      <w:sz w:val="20"/>
    </w:rPr>
  </w:style>
  <w:style w:type="character" w:styleId="WWCharLFO3LVL5">
    <w:name w:val="WW_CharLFO3LVL5"/>
    <w:qFormat/>
    <w:rPr>
      <w:rFonts w:ascii="Symbol" w:hAnsi="Symbol"/>
      <w:sz w:val="20"/>
    </w:rPr>
  </w:style>
  <w:style w:type="character" w:styleId="WWCharLFO3LVL6">
    <w:name w:val="WW_CharLFO3LVL6"/>
    <w:qFormat/>
    <w:rPr>
      <w:rFonts w:ascii="Symbol" w:hAnsi="Symbol"/>
      <w:sz w:val="20"/>
    </w:rPr>
  </w:style>
  <w:style w:type="character" w:styleId="WWCharLFO3LVL7">
    <w:name w:val="WW_CharLFO3LVL7"/>
    <w:qFormat/>
    <w:rPr>
      <w:rFonts w:ascii="Symbol" w:hAnsi="Symbol"/>
      <w:sz w:val="20"/>
    </w:rPr>
  </w:style>
  <w:style w:type="character" w:styleId="WWCharLFO3LVL8">
    <w:name w:val="WW_CharLFO3LVL8"/>
    <w:qFormat/>
    <w:rPr>
      <w:rFonts w:ascii="Symbol" w:hAnsi="Symbol"/>
      <w:sz w:val="20"/>
    </w:rPr>
  </w:style>
  <w:style w:type="character" w:styleId="WWCharLFO3LVL9">
    <w:name w:val="WW_CharLFO3LVL9"/>
    <w:qFormat/>
    <w:rPr>
      <w:rFonts w:ascii="Symbol" w:hAnsi="Symbol"/>
      <w:sz w:val="20"/>
    </w:rPr>
  </w:style>
  <w:style w:type="character" w:styleId="WWCharLFO4LVL1">
    <w:name w:val="WW_CharLFO4LVL1"/>
    <w:qFormat/>
    <w:rPr>
      <w:rFonts w:ascii="Symbol" w:hAnsi="Symbol"/>
      <w:sz w:val="20"/>
    </w:rPr>
  </w:style>
  <w:style w:type="character" w:styleId="WWCharLFO4LVL2">
    <w:name w:val="WW_CharLFO4LVL2"/>
    <w:qFormat/>
    <w:rPr>
      <w:rFonts w:ascii="Symbol" w:hAnsi="Symbol"/>
      <w:sz w:val="20"/>
    </w:rPr>
  </w:style>
  <w:style w:type="character" w:styleId="WWCharLFO4LVL3">
    <w:name w:val="WW_CharLFO4LVL3"/>
    <w:qFormat/>
    <w:rPr>
      <w:rFonts w:ascii="Symbol" w:hAnsi="Symbol"/>
      <w:sz w:val="20"/>
    </w:rPr>
  </w:style>
  <w:style w:type="character" w:styleId="WWCharLFO4LVL4">
    <w:name w:val="WW_CharLFO4LVL4"/>
    <w:qFormat/>
    <w:rPr>
      <w:rFonts w:ascii="Symbol" w:hAnsi="Symbol"/>
      <w:sz w:val="20"/>
    </w:rPr>
  </w:style>
  <w:style w:type="character" w:styleId="WWCharLFO4LVL5">
    <w:name w:val="WW_CharLFO4LVL5"/>
    <w:qFormat/>
    <w:rPr>
      <w:rFonts w:ascii="Symbol" w:hAnsi="Symbol"/>
      <w:sz w:val="20"/>
    </w:rPr>
  </w:style>
  <w:style w:type="character" w:styleId="WWCharLFO4LVL6">
    <w:name w:val="WW_CharLFO4LVL6"/>
    <w:qFormat/>
    <w:rPr>
      <w:rFonts w:ascii="Symbol" w:hAnsi="Symbol"/>
      <w:sz w:val="20"/>
    </w:rPr>
  </w:style>
  <w:style w:type="character" w:styleId="WWCharLFO4LVL7">
    <w:name w:val="WW_CharLFO4LVL7"/>
    <w:qFormat/>
    <w:rPr>
      <w:rFonts w:ascii="Symbol" w:hAnsi="Symbol"/>
      <w:sz w:val="20"/>
    </w:rPr>
  </w:style>
  <w:style w:type="character" w:styleId="WWCharLFO4LVL8">
    <w:name w:val="WW_CharLFO4LVL8"/>
    <w:qFormat/>
    <w:rPr>
      <w:rFonts w:ascii="Symbol" w:hAnsi="Symbol"/>
      <w:sz w:val="20"/>
    </w:rPr>
  </w:style>
  <w:style w:type="character" w:styleId="WWCharLFO4LVL9">
    <w:name w:val="WW_CharLFO4LVL9"/>
    <w:qFormat/>
    <w:rPr>
      <w:rFonts w:ascii="Symbol" w:hAnsi="Symbol"/>
      <w:sz w:val="20"/>
    </w:rPr>
  </w:style>
  <w:style w:type="character" w:styleId="WWCharLFO5LVL1">
    <w:name w:val="WW_CharLFO5LVL1"/>
    <w:qFormat/>
    <w:rPr>
      <w:rFonts w:ascii="Symbol" w:hAnsi="Symbol"/>
      <w:sz w:val="20"/>
    </w:rPr>
  </w:style>
  <w:style w:type="character" w:styleId="WWCharLFO5LVL2">
    <w:name w:val="WW_CharLFO5LVL2"/>
    <w:qFormat/>
    <w:rPr>
      <w:rFonts w:ascii="Symbol" w:hAnsi="Symbol"/>
      <w:sz w:val="20"/>
    </w:rPr>
  </w:style>
  <w:style w:type="character" w:styleId="WWCharLFO5LVL3">
    <w:name w:val="WW_CharLFO5LVL3"/>
    <w:qFormat/>
    <w:rPr>
      <w:rFonts w:ascii="Symbol" w:hAnsi="Symbol"/>
      <w:sz w:val="20"/>
    </w:rPr>
  </w:style>
  <w:style w:type="character" w:styleId="WWCharLFO5LVL4">
    <w:name w:val="WW_CharLFO5LVL4"/>
    <w:qFormat/>
    <w:rPr>
      <w:rFonts w:ascii="Symbol" w:hAnsi="Symbol"/>
      <w:sz w:val="20"/>
    </w:rPr>
  </w:style>
  <w:style w:type="character" w:styleId="WWCharLFO5LVL5">
    <w:name w:val="WW_CharLFO5LVL5"/>
    <w:qFormat/>
    <w:rPr>
      <w:rFonts w:ascii="Symbol" w:hAnsi="Symbol"/>
      <w:sz w:val="20"/>
    </w:rPr>
  </w:style>
  <w:style w:type="character" w:styleId="WWCharLFO5LVL6">
    <w:name w:val="WW_CharLFO5LVL6"/>
    <w:qFormat/>
    <w:rPr>
      <w:rFonts w:ascii="Symbol" w:hAnsi="Symbol"/>
      <w:sz w:val="20"/>
    </w:rPr>
  </w:style>
  <w:style w:type="character" w:styleId="WWCharLFO5LVL7">
    <w:name w:val="WW_CharLFO5LVL7"/>
    <w:qFormat/>
    <w:rPr>
      <w:rFonts w:ascii="Symbol" w:hAnsi="Symbol"/>
      <w:sz w:val="20"/>
    </w:rPr>
  </w:style>
  <w:style w:type="character" w:styleId="WWCharLFO5LVL8">
    <w:name w:val="WW_CharLFO5LVL8"/>
    <w:qFormat/>
    <w:rPr>
      <w:rFonts w:ascii="Symbol" w:hAnsi="Symbol"/>
      <w:sz w:val="20"/>
    </w:rPr>
  </w:style>
  <w:style w:type="character" w:styleId="WWCharLFO5LVL9">
    <w:name w:val="WW_CharLFO5LVL9"/>
    <w:qFormat/>
    <w:rPr>
      <w:rFonts w:ascii="Symbol" w:hAnsi="Symbol"/>
      <w:sz w:val="20"/>
    </w:rPr>
  </w:style>
  <w:style w:type="character" w:styleId="WWCharLFO6LVL1">
    <w:name w:val="WW_CharLFO6LVL1"/>
    <w:qFormat/>
    <w:rPr>
      <w:rFonts w:ascii="Symbol" w:hAnsi="Symbol"/>
      <w:sz w:val="20"/>
    </w:rPr>
  </w:style>
  <w:style w:type="character" w:styleId="WWCharLFO6LVL2">
    <w:name w:val="WW_CharLFO6LVL2"/>
    <w:qFormat/>
    <w:rPr>
      <w:rFonts w:ascii="Symbol" w:hAnsi="Symbol"/>
      <w:sz w:val="20"/>
    </w:rPr>
  </w:style>
  <w:style w:type="character" w:styleId="WWCharLFO6LVL3">
    <w:name w:val="WW_CharLFO6LVL3"/>
    <w:qFormat/>
    <w:rPr>
      <w:rFonts w:ascii="Symbol" w:hAnsi="Symbol"/>
      <w:sz w:val="20"/>
    </w:rPr>
  </w:style>
  <w:style w:type="character" w:styleId="WWCharLFO6LVL4">
    <w:name w:val="WW_CharLFO6LVL4"/>
    <w:qFormat/>
    <w:rPr>
      <w:rFonts w:ascii="Symbol" w:hAnsi="Symbol"/>
      <w:sz w:val="20"/>
    </w:rPr>
  </w:style>
  <w:style w:type="character" w:styleId="WWCharLFO6LVL5">
    <w:name w:val="WW_CharLFO6LVL5"/>
    <w:qFormat/>
    <w:rPr>
      <w:rFonts w:ascii="Symbol" w:hAnsi="Symbol"/>
      <w:sz w:val="20"/>
    </w:rPr>
  </w:style>
  <w:style w:type="character" w:styleId="WWCharLFO6LVL6">
    <w:name w:val="WW_CharLFO6LVL6"/>
    <w:qFormat/>
    <w:rPr>
      <w:rFonts w:ascii="Symbol" w:hAnsi="Symbol"/>
      <w:sz w:val="20"/>
    </w:rPr>
  </w:style>
  <w:style w:type="character" w:styleId="WWCharLFO6LVL7">
    <w:name w:val="WW_CharLFO6LVL7"/>
    <w:qFormat/>
    <w:rPr>
      <w:rFonts w:ascii="Symbol" w:hAnsi="Symbol"/>
      <w:sz w:val="20"/>
    </w:rPr>
  </w:style>
  <w:style w:type="character" w:styleId="WWCharLFO6LVL8">
    <w:name w:val="WW_CharLFO6LVL8"/>
    <w:qFormat/>
    <w:rPr>
      <w:rFonts w:ascii="Symbol" w:hAnsi="Symbol"/>
      <w:sz w:val="20"/>
    </w:rPr>
  </w:style>
  <w:style w:type="character" w:styleId="WWCharLFO6LVL9">
    <w:name w:val="WW_CharLFO6LVL9"/>
    <w:qFormat/>
    <w:rPr>
      <w:rFonts w:ascii="Symbol" w:hAnsi="Symbol"/>
      <w:sz w:val="20"/>
    </w:rPr>
  </w:style>
  <w:style w:type="character" w:styleId="WWCharLFO7LVL1">
    <w:name w:val="WW_CharLFO7LVL1"/>
    <w:qFormat/>
    <w:rPr>
      <w:rFonts w:ascii="Symbol" w:hAnsi="Symbol"/>
      <w:sz w:val="20"/>
    </w:rPr>
  </w:style>
  <w:style w:type="character" w:styleId="WWCharLFO7LVL2">
    <w:name w:val="WW_CharLFO7LVL2"/>
    <w:qFormat/>
    <w:rPr>
      <w:rFonts w:ascii="Symbol" w:hAnsi="Symbol"/>
      <w:sz w:val="20"/>
    </w:rPr>
  </w:style>
  <w:style w:type="character" w:styleId="WWCharLFO7LVL3">
    <w:name w:val="WW_CharLFO7LVL3"/>
    <w:qFormat/>
    <w:rPr>
      <w:rFonts w:ascii="Symbol" w:hAnsi="Symbol"/>
      <w:sz w:val="20"/>
    </w:rPr>
  </w:style>
  <w:style w:type="character" w:styleId="WWCharLFO7LVL4">
    <w:name w:val="WW_CharLFO7LVL4"/>
    <w:qFormat/>
    <w:rPr>
      <w:rFonts w:ascii="Symbol" w:hAnsi="Symbol"/>
      <w:sz w:val="20"/>
    </w:rPr>
  </w:style>
  <w:style w:type="character" w:styleId="WWCharLFO7LVL5">
    <w:name w:val="WW_CharLFO7LVL5"/>
    <w:qFormat/>
    <w:rPr>
      <w:rFonts w:ascii="Symbol" w:hAnsi="Symbol"/>
      <w:sz w:val="20"/>
    </w:rPr>
  </w:style>
  <w:style w:type="character" w:styleId="WWCharLFO7LVL6">
    <w:name w:val="WW_CharLFO7LVL6"/>
    <w:qFormat/>
    <w:rPr>
      <w:rFonts w:ascii="Symbol" w:hAnsi="Symbol"/>
      <w:sz w:val="20"/>
    </w:rPr>
  </w:style>
  <w:style w:type="character" w:styleId="WWCharLFO7LVL7">
    <w:name w:val="WW_CharLFO7LVL7"/>
    <w:qFormat/>
    <w:rPr>
      <w:rFonts w:ascii="Symbol" w:hAnsi="Symbol"/>
      <w:sz w:val="20"/>
    </w:rPr>
  </w:style>
  <w:style w:type="character" w:styleId="WWCharLFO7LVL8">
    <w:name w:val="WW_CharLFO7LVL8"/>
    <w:qFormat/>
    <w:rPr>
      <w:rFonts w:ascii="Symbol" w:hAnsi="Symbol"/>
      <w:sz w:val="20"/>
    </w:rPr>
  </w:style>
  <w:style w:type="character" w:styleId="WWCharLFO7LVL9">
    <w:name w:val="WW_CharLFO7LVL9"/>
    <w:qFormat/>
    <w:rPr>
      <w:rFonts w:ascii="Symbol" w:hAnsi="Symbol"/>
      <w:sz w:val="20"/>
    </w:rPr>
  </w:style>
  <w:style w:type="character" w:styleId="WWCharLFO8LVL1">
    <w:name w:val="WW_CharLFO8LVL1"/>
    <w:qFormat/>
    <w:rPr>
      <w:rFonts w:ascii="Symbol" w:hAnsi="Symbol"/>
      <w:sz w:val="20"/>
    </w:rPr>
  </w:style>
  <w:style w:type="character" w:styleId="WWCharLFO8LVL2">
    <w:name w:val="WW_CharLFO8LVL2"/>
    <w:qFormat/>
    <w:rPr>
      <w:rFonts w:ascii="Symbol" w:hAnsi="Symbol"/>
      <w:sz w:val="20"/>
    </w:rPr>
  </w:style>
  <w:style w:type="character" w:styleId="WWCharLFO8LVL3">
    <w:name w:val="WW_CharLFO8LVL3"/>
    <w:qFormat/>
    <w:rPr>
      <w:rFonts w:ascii="Symbol" w:hAnsi="Symbol"/>
      <w:sz w:val="20"/>
    </w:rPr>
  </w:style>
  <w:style w:type="character" w:styleId="WWCharLFO8LVL4">
    <w:name w:val="WW_CharLFO8LVL4"/>
    <w:qFormat/>
    <w:rPr>
      <w:rFonts w:ascii="Symbol" w:hAnsi="Symbol"/>
      <w:sz w:val="20"/>
    </w:rPr>
  </w:style>
  <w:style w:type="character" w:styleId="WWCharLFO8LVL5">
    <w:name w:val="WW_CharLFO8LVL5"/>
    <w:qFormat/>
    <w:rPr>
      <w:rFonts w:ascii="Symbol" w:hAnsi="Symbol"/>
      <w:sz w:val="20"/>
    </w:rPr>
  </w:style>
  <w:style w:type="character" w:styleId="WWCharLFO8LVL6">
    <w:name w:val="WW_CharLFO8LVL6"/>
    <w:qFormat/>
    <w:rPr>
      <w:rFonts w:ascii="Symbol" w:hAnsi="Symbol"/>
      <w:sz w:val="20"/>
    </w:rPr>
  </w:style>
  <w:style w:type="character" w:styleId="WWCharLFO8LVL7">
    <w:name w:val="WW_CharLFO8LVL7"/>
    <w:qFormat/>
    <w:rPr>
      <w:rFonts w:ascii="Symbol" w:hAnsi="Symbol"/>
      <w:sz w:val="20"/>
    </w:rPr>
  </w:style>
  <w:style w:type="character" w:styleId="WWCharLFO8LVL8">
    <w:name w:val="WW_CharLFO8LVL8"/>
    <w:qFormat/>
    <w:rPr>
      <w:rFonts w:ascii="Symbol" w:hAnsi="Symbol"/>
      <w:sz w:val="20"/>
    </w:rPr>
  </w:style>
  <w:style w:type="character" w:styleId="WWCharLFO8LVL9">
    <w:name w:val="WW_CharLFO8LVL9"/>
    <w:qFormat/>
    <w:rPr>
      <w:rFonts w:ascii="Symbol" w:hAnsi="Symbol"/>
      <w:sz w:val="20"/>
    </w:rPr>
  </w:style>
  <w:style w:type="character" w:styleId="WWCharLFO9LVL1">
    <w:name w:val="WW_CharLFO9LVL1"/>
    <w:qFormat/>
    <w:rPr>
      <w:rFonts w:ascii="Symbol" w:hAnsi="Symbol"/>
      <w:sz w:val="20"/>
    </w:rPr>
  </w:style>
  <w:style w:type="character" w:styleId="WWCharLFO9LVL2">
    <w:name w:val="WW_CharLFO9LVL2"/>
    <w:qFormat/>
    <w:rPr>
      <w:rFonts w:ascii="Courier New" w:hAnsi="Courier New"/>
      <w:sz w:val="20"/>
    </w:rPr>
  </w:style>
  <w:style w:type="character" w:styleId="WWCharLFO9LVL3">
    <w:name w:val="WW_CharLFO9LVL3"/>
    <w:qFormat/>
    <w:rPr>
      <w:rFonts w:ascii="Wingdings" w:hAnsi="Wingdings"/>
      <w:sz w:val="20"/>
    </w:rPr>
  </w:style>
  <w:style w:type="character" w:styleId="WWCharLFO9LVL4">
    <w:name w:val="WW_CharLFO9LVL4"/>
    <w:qFormat/>
    <w:rPr>
      <w:rFonts w:ascii="Wingdings" w:hAnsi="Wingdings"/>
      <w:sz w:val="20"/>
    </w:rPr>
  </w:style>
  <w:style w:type="character" w:styleId="WWCharLFO9LVL5">
    <w:name w:val="WW_CharLFO9LVL5"/>
    <w:qFormat/>
    <w:rPr>
      <w:rFonts w:ascii="Wingdings" w:hAnsi="Wingdings"/>
      <w:sz w:val="20"/>
    </w:rPr>
  </w:style>
  <w:style w:type="character" w:styleId="WWCharLFO9LVL6">
    <w:name w:val="WW_CharLFO9LVL6"/>
    <w:qFormat/>
    <w:rPr>
      <w:rFonts w:ascii="Wingdings" w:hAnsi="Wingdings"/>
      <w:sz w:val="20"/>
    </w:rPr>
  </w:style>
  <w:style w:type="character" w:styleId="WWCharLFO9LVL7">
    <w:name w:val="WW_CharLFO9LVL7"/>
    <w:qFormat/>
    <w:rPr>
      <w:rFonts w:ascii="Wingdings" w:hAnsi="Wingdings"/>
      <w:sz w:val="20"/>
    </w:rPr>
  </w:style>
  <w:style w:type="character" w:styleId="WWCharLFO9LVL8">
    <w:name w:val="WW_CharLFO9LVL8"/>
    <w:qFormat/>
    <w:rPr>
      <w:rFonts w:ascii="Wingdings" w:hAnsi="Wingdings"/>
      <w:sz w:val="20"/>
    </w:rPr>
  </w:style>
  <w:style w:type="character" w:styleId="WWCharLFO9LVL9">
    <w:name w:val="WW_CharLFO9LVL9"/>
    <w:qFormat/>
    <w:rPr>
      <w:rFonts w:ascii="Wingdings" w:hAnsi="Wingdings"/>
      <w:sz w:val="20"/>
    </w:rPr>
  </w:style>
  <w:style w:type="character" w:styleId="WWCharLFO10LVL1">
    <w:name w:val="WW_CharLFO10LVL1"/>
    <w:qFormat/>
    <w:rPr>
      <w:rFonts w:ascii="Symbol" w:hAnsi="Symbol"/>
      <w:sz w:val="20"/>
    </w:rPr>
  </w:style>
  <w:style w:type="character" w:styleId="WWCharLFO10LVL2">
    <w:name w:val="WW_CharLFO10LVL2"/>
    <w:qFormat/>
    <w:rPr>
      <w:rFonts w:ascii="Courier New" w:hAnsi="Courier New"/>
      <w:sz w:val="20"/>
    </w:rPr>
  </w:style>
  <w:style w:type="character" w:styleId="WWCharLFO10LVL3">
    <w:name w:val="WW_CharLFO10LVL3"/>
    <w:qFormat/>
    <w:rPr>
      <w:rFonts w:ascii="Wingdings" w:hAnsi="Wingdings"/>
      <w:sz w:val="20"/>
    </w:rPr>
  </w:style>
  <w:style w:type="character" w:styleId="WWCharLFO10LVL4">
    <w:name w:val="WW_CharLFO10LVL4"/>
    <w:qFormat/>
    <w:rPr>
      <w:rFonts w:ascii="Wingdings" w:hAnsi="Wingdings"/>
      <w:sz w:val="20"/>
    </w:rPr>
  </w:style>
  <w:style w:type="character" w:styleId="WWCharLFO10LVL5">
    <w:name w:val="WW_CharLFO10LVL5"/>
    <w:qFormat/>
    <w:rPr>
      <w:rFonts w:ascii="Wingdings" w:hAnsi="Wingdings"/>
      <w:sz w:val="20"/>
    </w:rPr>
  </w:style>
  <w:style w:type="character" w:styleId="WWCharLFO10LVL6">
    <w:name w:val="WW_CharLFO10LVL6"/>
    <w:qFormat/>
    <w:rPr>
      <w:rFonts w:ascii="Wingdings" w:hAnsi="Wingdings"/>
      <w:sz w:val="20"/>
    </w:rPr>
  </w:style>
  <w:style w:type="character" w:styleId="WWCharLFO10LVL7">
    <w:name w:val="WW_CharLFO10LVL7"/>
    <w:qFormat/>
    <w:rPr>
      <w:rFonts w:ascii="Wingdings" w:hAnsi="Wingdings"/>
      <w:sz w:val="20"/>
    </w:rPr>
  </w:style>
  <w:style w:type="character" w:styleId="WWCharLFO10LVL8">
    <w:name w:val="WW_CharLFO10LVL8"/>
    <w:qFormat/>
    <w:rPr>
      <w:rFonts w:ascii="Wingdings" w:hAnsi="Wingdings"/>
      <w:sz w:val="20"/>
    </w:rPr>
  </w:style>
  <w:style w:type="character" w:styleId="WWCharLFO10LVL9">
    <w:name w:val="WW_CharLFO10LVL9"/>
    <w:qFormat/>
    <w:rPr>
      <w:rFonts w:ascii="Wingdings" w:hAnsi="Wingdings"/>
      <w:sz w:val="20"/>
    </w:rPr>
  </w:style>
  <w:style w:type="character" w:styleId="WWCharLFO11LVL1">
    <w:name w:val="WW_CharLFO11LVL1"/>
    <w:qFormat/>
    <w:rPr>
      <w:rFonts w:ascii="Symbol" w:hAnsi="Symbol"/>
      <w:sz w:val="20"/>
    </w:rPr>
  </w:style>
  <w:style w:type="character" w:styleId="WWCharLFO11LVL2">
    <w:name w:val="WW_CharLFO11LVL2"/>
    <w:qFormat/>
    <w:rPr>
      <w:rFonts w:ascii="Courier New" w:hAnsi="Courier New"/>
      <w:sz w:val="20"/>
    </w:rPr>
  </w:style>
  <w:style w:type="character" w:styleId="WWCharLFO11LVL3">
    <w:name w:val="WW_CharLFO11LVL3"/>
    <w:qFormat/>
    <w:rPr>
      <w:rFonts w:ascii="Wingdings" w:hAnsi="Wingdings"/>
      <w:sz w:val="20"/>
    </w:rPr>
  </w:style>
  <w:style w:type="character" w:styleId="WWCharLFO11LVL4">
    <w:name w:val="WW_CharLFO11LVL4"/>
    <w:qFormat/>
    <w:rPr>
      <w:rFonts w:ascii="Wingdings" w:hAnsi="Wingdings"/>
      <w:sz w:val="20"/>
    </w:rPr>
  </w:style>
  <w:style w:type="character" w:styleId="WWCharLFO11LVL5">
    <w:name w:val="WW_CharLFO11LVL5"/>
    <w:qFormat/>
    <w:rPr>
      <w:rFonts w:ascii="Wingdings" w:hAnsi="Wingdings"/>
      <w:sz w:val="20"/>
    </w:rPr>
  </w:style>
  <w:style w:type="character" w:styleId="WWCharLFO11LVL6">
    <w:name w:val="WW_CharLFO11LVL6"/>
    <w:qFormat/>
    <w:rPr>
      <w:rFonts w:ascii="Wingdings" w:hAnsi="Wingdings"/>
      <w:sz w:val="20"/>
    </w:rPr>
  </w:style>
  <w:style w:type="character" w:styleId="WWCharLFO11LVL7">
    <w:name w:val="WW_CharLFO11LVL7"/>
    <w:qFormat/>
    <w:rPr>
      <w:rFonts w:ascii="Wingdings" w:hAnsi="Wingdings"/>
      <w:sz w:val="20"/>
    </w:rPr>
  </w:style>
  <w:style w:type="character" w:styleId="WWCharLFO11LVL8">
    <w:name w:val="WW_CharLFO11LVL8"/>
    <w:qFormat/>
    <w:rPr>
      <w:rFonts w:ascii="Wingdings" w:hAnsi="Wingdings"/>
      <w:sz w:val="20"/>
    </w:rPr>
  </w:style>
  <w:style w:type="character" w:styleId="WWCharLFO11LVL9">
    <w:name w:val="WW_CharLFO11LVL9"/>
    <w:qFormat/>
    <w:rPr>
      <w:rFonts w:ascii="Wingdings" w:hAnsi="Wingdings"/>
      <w:sz w:val="20"/>
    </w:rPr>
  </w:style>
  <w:style w:type="character" w:styleId="WWCharLFO12LVL1">
    <w:name w:val="WW_CharLFO12LVL1"/>
    <w:qFormat/>
    <w:rPr>
      <w:rFonts w:ascii="Symbol" w:hAnsi="Symbol"/>
      <w:sz w:val="20"/>
    </w:rPr>
  </w:style>
  <w:style w:type="character" w:styleId="WWCharLFO12LVL2">
    <w:name w:val="WW_CharLFO12LVL2"/>
    <w:qFormat/>
    <w:rPr>
      <w:rFonts w:ascii="Courier New" w:hAnsi="Courier New"/>
      <w:sz w:val="20"/>
    </w:rPr>
  </w:style>
  <w:style w:type="character" w:styleId="WWCharLFO12LVL3">
    <w:name w:val="WW_CharLFO12LVL3"/>
    <w:qFormat/>
    <w:rPr>
      <w:rFonts w:ascii="Wingdings" w:hAnsi="Wingdings"/>
      <w:sz w:val="20"/>
    </w:rPr>
  </w:style>
  <w:style w:type="character" w:styleId="WWCharLFO12LVL4">
    <w:name w:val="WW_CharLFO12LVL4"/>
    <w:qFormat/>
    <w:rPr>
      <w:rFonts w:ascii="Wingdings" w:hAnsi="Wingdings"/>
      <w:sz w:val="20"/>
    </w:rPr>
  </w:style>
  <w:style w:type="character" w:styleId="WWCharLFO12LVL5">
    <w:name w:val="WW_CharLFO12LVL5"/>
    <w:qFormat/>
    <w:rPr>
      <w:rFonts w:ascii="Wingdings" w:hAnsi="Wingdings"/>
      <w:sz w:val="20"/>
    </w:rPr>
  </w:style>
  <w:style w:type="character" w:styleId="WWCharLFO12LVL6">
    <w:name w:val="WW_CharLFO12LVL6"/>
    <w:qFormat/>
    <w:rPr>
      <w:rFonts w:ascii="Wingdings" w:hAnsi="Wingdings"/>
      <w:sz w:val="20"/>
    </w:rPr>
  </w:style>
  <w:style w:type="character" w:styleId="WWCharLFO12LVL7">
    <w:name w:val="WW_CharLFO12LVL7"/>
    <w:qFormat/>
    <w:rPr>
      <w:rFonts w:ascii="Wingdings" w:hAnsi="Wingdings"/>
      <w:sz w:val="20"/>
    </w:rPr>
  </w:style>
  <w:style w:type="character" w:styleId="WWCharLFO12LVL8">
    <w:name w:val="WW_CharLFO12LVL8"/>
    <w:qFormat/>
    <w:rPr>
      <w:rFonts w:ascii="Wingdings" w:hAnsi="Wingdings"/>
      <w:sz w:val="20"/>
    </w:rPr>
  </w:style>
  <w:style w:type="character" w:styleId="WWCharLFO12LVL9">
    <w:name w:val="WW_CharLFO12LVL9"/>
    <w:qFormat/>
    <w:rPr>
      <w:rFonts w:ascii="Wingdings" w:hAnsi="Wingdings"/>
      <w:sz w:val="20"/>
    </w:rPr>
  </w:style>
  <w:style w:type="character" w:styleId="WWCharLFO13LVL1">
    <w:name w:val="WW_CharLFO13LVL1"/>
    <w:qFormat/>
    <w:rPr>
      <w:rFonts w:ascii="Symbol" w:hAnsi="Symbol"/>
      <w:sz w:val="20"/>
    </w:rPr>
  </w:style>
  <w:style w:type="character" w:styleId="WWCharLFO13LVL2">
    <w:name w:val="WW_CharLFO13LVL2"/>
    <w:qFormat/>
    <w:rPr>
      <w:rFonts w:ascii="Courier New" w:hAnsi="Courier New"/>
      <w:sz w:val="20"/>
    </w:rPr>
  </w:style>
  <w:style w:type="character" w:styleId="WWCharLFO13LVL3">
    <w:name w:val="WW_CharLFO13LVL3"/>
    <w:qFormat/>
    <w:rPr>
      <w:rFonts w:ascii="Wingdings" w:hAnsi="Wingdings"/>
      <w:sz w:val="20"/>
    </w:rPr>
  </w:style>
  <w:style w:type="character" w:styleId="WWCharLFO13LVL4">
    <w:name w:val="WW_CharLFO13LVL4"/>
    <w:qFormat/>
    <w:rPr>
      <w:rFonts w:ascii="Wingdings" w:hAnsi="Wingdings"/>
      <w:sz w:val="20"/>
    </w:rPr>
  </w:style>
  <w:style w:type="character" w:styleId="WWCharLFO13LVL5">
    <w:name w:val="WW_CharLFO13LVL5"/>
    <w:qFormat/>
    <w:rPr>
      <w:rFonts w:ascii="Wingdings" w:hAnsi="Wingdings"/>
      <w:sz w:val="20"/>
    </w:rPr>
  </w:style>
  <w:style w:type="character" w:styleId="WWCharLFO13LVL6">
    <w:name w:val="WW_CharLFO13LVL6"/>
    <w:qFormat/>
    <w:rPr>
      <w:rFonts w:ascii="Wingdings" w:hAnsi="Wingdings"/>
      <w:sz w:val="20"/>
    </w:rPr>
  </w:style>
  <w:style w:type="character" w:styleId="WWCharLFO13LVL7">
    <w:name w:val="WW_CharLFO13LVL7"/>
    <w:qFormat/>
    <w:rPr>
      <w:rFonts w:ascii="Wingdings" w:hAnsi="Wingdings"/>
      <w:sz w:val="20"/>
    </w:rPr>
  </w:style>
  <w:style w:type="character" w:styleId="WWCharLFO13LVL8">
    <w:name w:val="WW_CharLFO13LVL8"/>
    <w:qFormat/>
    <w:rPr>
      <w:rFonts w:ascii="Wingdings" w:hAnsi="Wingdings"/>
      <w:sz w:val="20"/>
    </w:rPr>
  </w:style>
  <w:style w:type="character" w:styleId="WWCharLFO13LVL9">
    <w:name w:val="WW_CharLFO13LVL9"/>
    <w:qFormat/>
    <w:rPr>
      <w:rFonts w:ascii="Wingdings" w:hAnsi="Wingdings"/>
      <w:sz w:val="20"/>
    </w:rPr>
  </w:style>
  <w:style w:type="character" w:styleId="WWCharLFO14LVL1">
    <w:name w:val="WW_CharLFO14LVL1"/>
    <w:qFormat/>
    <w:rPr>
      <w:rFonts w:ascii="Symbol" w:hAnsi="Symbol"/>
      <w:sz w:val="20"/>
    </w:rPr>
  </w:style>
  <w:style w:type="character" w:styleId="WWCharLFO14LVL2">
    <w:name w:val="WW_CharLFO14LVL2"/>
    <w:qFormat/>
    <w:rPr>
      <w:rFonts w:ascii="Courier New" w:hAnsi="Courier New"/>
      <w:sz w:val="20"/>
    </w:rPr>
  </w:style>
  <w:style w:type="character" w:styleId="WWCharLFO14LVL3">
    <w:name w:val="WW_CharLFO14LVL3"/>
    <w:qFormat/>
    <w:rPr>
      <w:rFonts w:ascii="Wingdings" w:hAnsi="Wingdings"/>
      <w:sz w:val="20"/>
    </w:rPr>
  </w:style>
  <w:style w:type="character" w:styleId="WWCharLFO14LVL4">
    <w:name w:val="WW_CharLFO14LVL4"/>
    <w:qFormat/>
    <w:rPr>
      <w:rFonts w:ascii="Wingdings" w:hAnsi="Wingdings"/>
      <w:sz w:val="20"/>
    </w:rPr>
  </w:style>
  <w:style w:type="character" w:styleId="WWCharLFO14LVL5">
    <w:name w:val="WW_CharLFO14LVL5"/>
    <w:qFormat/>
    <w:rPr>
      <w:rFonts w:ascii="Wingdings" w:hAnsi="Wingdings"/>
      <w:sz w:val="20"/>
    </w:rPr>
  </w:style>
  <w:style w:type="character" w:styleId="WWCharLFO14LVL6">
    <w:name w:val="WW_CharLFO14LVL6"/>
    <w:qFormat/>
    <w:rPr>
      <w:rFonts w:ascii="Wingdings" w:hAnsi="Wingdings"/>
      <w:sz w:val="20"/>
    </w:rPr>
  </w:style>
  <w:style w:type="character" w:styleId="WWCharLFO14LVL7">
    <w:name w:val="WW_CharLFO14LVL7"/>
    <w:qFormat/>
    <w:rPr>
      <w:rFonts w:ascii="Wingdings" w:hAnsi="Wingdings"/>
      <w:sz w:val="20"/>
    </w:rPr>
  </w:style>
  <w:style w:type="character" w:styleId="WWCharLFO14LVL8">
    <w:name w:val="WW_CharLFO14LVL8"/>
    <w:qFormat/>
    <w:rPr>
      <w:rFonts w:ascii="Wingdings" w:hAnsi="Wingdings"/>
      <w:sz w:val="20"/>
    </w:rPr>
  </w:style>
  <w:style w:type="character" w:styleId="WWCharLFO14LVL9">
    <w:name w:val="WW_CharLFO14LVL9"/>
    <w:qFormat/>
    <w:rPr>
      <w:rFonts w:ascii="Wingdings" w:hAnsi="Wingdings"/>
      <w:sz w:val="20"/>
    </w:rPr>
  </w:style>
  <w:style w:type="character" w:styleId="WWCharLFO15LVL1">
    <w:name w:val="WW_CharLFO15LVL1"/>
    <w:qFormat/>
    <w:rPr>
      <w:rFonts w:ascii="Symbol" w:hAnsi="Symbol"/>
      <w:sz w:val="20"/>
    </w:rPr>
  </w:style>
  <w:style w:type="character" w:styleId="WWCharLFO15LVL2">
    <w:name w:val="WW_CharLFO15LVL2"/>
    <w:qFormat/>
    <w:rPr>
      <w:rFonts w:ascii="Symbol" w:hAnsi="Symbol"/>
      <w:sz w:val="20"/>
    </w:rPr>
  </w:style>
  <w:style w:type="character" w:styleId="WWCharLFO15LVL3">
    <w:name w:val="WW_CharLFO15LVL3"/>
    <w:qFormat/>
    <w:rPr>
      <w:rFonts w:ascii="Wingdings" w:hAnsi="Wingdings"/>
      <w:sz w:val="20"/>
    </w:rPr>
  </w:style>
  <w:style w:type="character" w:styleId="WWCharLFO15LVL4">
    <w:name w:val="WW_CharLFO15LVL4"/>
    <w:qFormat/>
    <w:rPr>
      <w:rFonts w:ascii="Wingdings" w:hAnsi="Wingdings"/>
      <w:sz w:val="20"/>
    </w:rPr>
  </w:style>
  <w:style w:type="character" w:styleId="WWCharLFO15LVL5">
    <w:name w:val="WW_CharLFO15LVL5"/>
    <w:qFormat/>
    <w:rPr>
      <w:rFonts w:ascii="Wingdings" w:hAnsi="Wingdings"/>
      <w:sz w:val="20"/>
    </w:rPr>
  </w:style>
  <w:style w:type="character" w:styleId="WWCharLFO15LVL6">
    <w:name w:val="WW_CharLFO15LVL6"/>
    <w:qFormat/>
    <w:rPr>
      <w:rFonts w:ascii="Wingdings" w:hAnsi="Wingdings"/>
      <w:sz w:val="20"/>
    </w:rPr>
  </w:style>
  <w:style w:type="character" w:styleId="WWCharLFO15LVL7">
    <w:name w:val="WW_CharLFO15LVL7"/>
    <w:qFormat/>
    <w:rPr>
      <w:rFonts w:ascii="Wingdings" w:hAnsi="Wingdings"/>
      <w:sz w:val="20"/>
    </w:rPr>
  </w:style>
  <w:style w:type="character" w:styleId="WWCharLFO15LVL8">
    <w:name w:val="WW_CharLFO15LVL8"/>
    <w:qFormat/>
    <w:rPr>
      <w:rFonts w:ascii="Wingdings" w:hAnsi="Wingdings"/>
      <w:sz w:val="20"/>
    </w:rPr>
  </w:style>
  <w:style w:type="character" w:styleId="WWCharLFO15LVL9">
    <w:name w:val="WW_CharLFO15LVL9"/>
    <w:qFormat/>
    <w:rPr>
      <w:rFonts w:ascii="Wingdings" w:hAnsi="Wingdings"/>
      <w:sz w:val="20"/>
    </w:rPr>
  </w:style>
  <w:style w:type="character" w:styleId="WWCharLFO16LVL1">
    <w:name w:val="WW_CharLFO16LVL1"/>
    <w:qFormat/>
    <w:rPr>
      <w:rFonts w:ascii="Courier New" w:hAnsi="Courier New"/>
      <w:sz w:val="20"/>
    </w:rPr>
  </w:style>
  <w:style w:type="character" w:styleId="WWCharLFO16LVL2">
    <w:name w:val="WW_CharLFO16LVL2"/>
    <w:qFormat/>
    <w:rPr>
      <w:rFonts w:ascii="Courier New" w:hAnsi="Courier New"/>
      <w:sz w:val="20"/>
    </w:rPr>
  </w:style>
  <w:style w:type="character" w:styleId="WWCharLFO16LVL3">
    <w:name w:val="WW_CharLFO16LVL3"/>
    <w:qFormat/>
    <w:rPr>
      <w:rFonts w:ascii="Courier New" w:hAnsi="Courier New"/>
      <w:sz w:val="20"/>
    </w:rPr>
  </w:style>
  <w:style w:type="character" w:styleId="WWCharLFO16LVL4">
    <w:name w:val="WW_CharLFO16LVL4"/>
    <w:qFormat/>
    <w:rPr>
      <w:rFonts w:ascii="Courier New" w:hAnsi="Courier New"/>
      <w:sz w:val="20"/>
    </w:rPr>
  </w:style>
  <w:style w:type="character" w:styleId="WWCharLFO16LVL5">
    <w:name w:val="WW_CharLFO16LVL5"/>
    <w:qFormat/>
    <w:rPr>
      <w:rFonts w:ascii="Courier New" w:hAnsi="Courier New"/>
      <w:sz w:val="20"/>
    </w:rPr>
  </w:style>
  <w:style w:type="character" w:styleId="WWCharLFO16LVL6">
    <w:name w:val="WW_CharLFO16LVL6"/>
    <w:qFormat/>
    <w:rPr>
      <w:rFonts w:ascii="Courier New" w:hAnsi="Courier New"/>
      <w:sz w:val="20"/>
    </w:rPr>
  </w:style>
  <w:style w:type="character" w:styleId="WWCharLFO16LVL7">
    <w:name w:val="WW_CharLFO16LVL7"/>
    <w:qFormat/>
    <w:rPr>
      <w:rFonts w:ascii="Courier New" w:hAnsi="Courier New"/>
      <w:sz w:val="20"/>
    </w:rPr>
  </w:style>
  <w:style w:type="character" w:styleId="WWCharLFO16LVL8">
    <w:name w:val="WW_CharLFO16LVL8"/>
    <w:qFormat/>
    <w:rPr>
      <w:rFonts w:ascii="Courier New" w:hAnsi="Courier New"/>
      <w:sz w:val="20"/>
    </w:rPr>
  </w:style>
  <w:style w:type="character" w:styleId="WWCharLFO16LVL9">
    <w:name w:val="WW_CharLFO16LVL9"/>
    <w:qFormat/>
    <w:rPr>
      <w:rFonts w:ascii="Courier New" w:hAnsi="Courier New"/>
      <w:sz w:val="20"/>
    </w:rPr>
  </w:style>
  <w:style w:type="character" w:styleId="WWCharLFO17LVL1">
    <w:name w:val="WW_CharLFO17LVL1"/>
    <w:qFormat/>
    <w:rPr>
      <w:rFonts w:ascii="Courier New" w:hAnsi="Courier New"/>
      <w:sz w:val="20"/>
    </w:rPr>
  </w:style>
  <w:style w:type="character" w:styleId="WWCharLFO17LVL2">
    <w:name w:val="WW_CharLFO17LVL2"/>
    <w:qFormat/>
    <w:rPr>
      <w:rFonts w:ascii="Courier New" w:hAnsi="Courier New"/>
      <w:sz w:val="20"/>
    </w:rPr>
  </w:style>
  <w:style w:type="character" w:styleId="WWCharLFO17LVL3">
    <w:name w:val="WW_CharLFO17LVL3"/>
    <w:qFormat/>
    <w:rPr>
      <w:rFonts w:ascii="Courier New" w:hAnsi="Courier New"/>
      <w:sz w:val="20"/>
    </w:rPr>
  </w:style>
  <w:style w:type="character" w:styleId="WWCharLFO17LVL4">
    <w:name w:val="WW_CharLFO17LVL4"/>
    <w:qFormat/>
    <w:rPr>
      <w:rFonts w:ascii="Courier New" w:hAnsi="Courier New"/>
      <w:sz w:val="20"/>
    </w:rPr>
  </w:style>
  <w:style w:type="character" w:styleId="WWCharLFO17LVL5">
    <w:name w:val="WW_CharLFO17LVL5"/>
    <w:qFormat/>
    <w:rPr>
      <w:rFonts w:ascii="Courier New" w:hAnsi="Courier New"/>
      <w:sz w:val="20"/>
    </w:rPr>
  </w:style>
  <w:style w:type="character" w:styleId="WWCharLFO17LVL6">
    <w:name w:val="WW_CharLFO17LVL6"/>
    <w:qFormat/>
    <w:rPr>
      <w:rFonts w:ascii="Courier New" w:hAnsi="Courier New"/>
      <w:sz w:val="20"/>
    </w:rPr>
  </w:style>
  <w:style w:type="character" w:styleId="WWCharLFO17LVL7">
    <w:name w:val="WW_CharLFO17LVL7"/>
    <w:qFormat/>
    <w:rPr>
      <w:rFonts w:ascii="Courier New" w:hAnsi="Courier New"/>
      <w:sz w:val="20"/>
    </w:rPr>
  </w:style>
  <w:style w:type="character" w:styleId="WWCharLFO17LVL8">
    <w:name w:val="WW_CharLFO17LVL8"/>
    <w:qFormat/>
    <w:rPr>
      <w:rFonts w:ascii="Courier New" w:hAnsi="Courier New"/>
      <w:sz w:val="20"/>
    </w:rPr>
  </w:style>
  <w:style w:type="character" w:styleId="WWCharLFO17LVL9">
    <w:name w:val="WW_CharLFO17LVL9"/>
    <w:qFormat/>
    <w:rPr>
      <w:rFonts w:ascii="Courier New" w:hAnsi="Courier New"/>
      <w:sz w:val="20"/>
    </w:rPr>
  </w:style>
  <w:style w:type="character" w:styleId="WWCharLFO18LVL1">
    <w:name w:val="WW_CharLFO18LVL1"/>
    <w:qFormat/>
    <w:rPr>
      <w:rFonts w:ascii="Courier New" w:hAnsi="Courier New"/>
      <w:sz w:val="20"/>
    </w:rPr>
  </w:style>
  <w:style w:type="character" w:styleId="WWCharLFO18LVL2">
    <w:name w:val="WW_CharLFO18LVL2"/>
    <w:qFormat/>
    <w:rPr>
      <w:rFonts w:ascii="Courier New" w:hAnsi="Courier New"/>
      <w:sz w:val="20"/>
    </w:rPr>
  </w:style>
  <w:style w:type="character" w:styleId="WWCharLFO18LVL3">
    <w:name w:val="WW_CharLFO18LVL3"/>
    <w:qFormat/>
    <w:rPr>
      <w:rFonts w:ascii="Courier New" w:hAnsi="Courier New"/>
      <w:sz w:val="20"/>
    </w:rPr>
  </w:style>
  <w:style w:type="character" w:styleId="WWCharLFO18LVL4">
    <w:name w:val="WW_CharLFO18LVL4"/>
    <w:qFormat/>
    <w:rPr>
      <w:rFonts w:ascii="Courier New" w:hAnsi="Courier New"/>
      <w:sz w:val="20"/>
    </w:rPr>
  </w:style>
  <w:style w:type="character" w:styleId="WWCharLFO18LVL5">
    <w:name w:val="WW_CharLFO18LVL5"/>
    <w:qFormat/>
    <w:rPr>
      <w:rFonts w:ascii="Courier New" w:hAnsi="Courier New"/>
      <w:sz w:val="20"/>
    </w:rPr>
  </w:style>
  <w:style w:type="character" w:styleId="WWCharLFO18LVL6">
    <w:name w:val="WW_CharLFO18LVL6"/>
    <w:qFormat/>
    <w:rPr>
      <w:rFonts w:ascii="Courier New" w:hAnsi="Courier New"/>
      <w:sz w:val="20"/>
    </w:rPr>
  </w:style>
  <w:style w:type="character" w:styleId="WWCharLFO18LVL7">
    <w:name w:val="WW_CharLFO18LVL7"/>
    <w:qFormat/>
    <w:rPr>
      <w:rFonts w:ascii="Courier New" w:hAnsi="Courier New"/>
      <w:sz w:val="20"/>
    </w:rPr>
  </w:style>
  <w:style w:type="character" w:styleId="WWCharLFO18LVL8">
    <w:name w:val="WW_CharLFO18LVL8"/>
    <w:qFormat/>
    <w:rPr>
      <w:rFonts w:ascii="Courier New" w:hAnsi="Courier New"/>
      <w:sz w:val="20"/>
    </w:rPr>
  </w:style>
  <w:style w:type="character" w:styleId="WWCharLFO18LVL9">
    <w:name w:val="WW_CharLFO18LVL9"/>
    <w:qFormat/>
    <w:rPr>
      <w:rFonts w:ascii="Courier New" w:hAnsi="Courier New"/>
      <w:sz w:val="20"/>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TotalTime>
  <Application>LibreOffice/6.4.7.2$Windows_x86 LibreOffice_project/639b8ac485750d5696d7590a72ef1b496725cfb5</Application>
  <Pages>1</Pages>
  <Words>228</Words>
  <Characters>1181</Characters>
  <CharactersWithSpaces>1392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2022-10-25T09:16:00Z</dcterms:created>
  <dc:creator>Damián Hernández Martín</dc:creator>
  <dc:description/>
  <dc:language>es-ES</dc:language>
  <cp:lastModifiedBy/>
  <cp:lastPrinted>2022-10-25T09:15:00Z</cp:lastPrinted>
  <dcterms:modified xsi:type="dcterms:W3CDTF">2025-03-17T14:52:59Z</dcterms:modified>
  <cp:revision>4</cp:revision>
  <dc:subject/>
  <dc:title/>
</cp:coreProperties>
</file>