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D6AC7" w14:textId="77777777" w:rsidR="00C100A7" w:rsidRDefault="00704430">
      <w:pPr>
        <w:pStyle w:val="Ttulo1"/>
        <w:pBdr>
          <w:bottom w:val="dashed" w:sz="6" w:space="4" w:color="DDDDDD"/>
        </w:pBdr>
        <w:spacing w:after="225"/>
      </w:pPr>
      <w:r>
        <w:rPr>
          <w:b w:val="0"/>
          <w:bCs w:val="0"/>
          <w:color w:val="40495A"/>
          <w:sz w:val="39"/>
          <w:szCs w:val="39"/>
        </w:rPr>
        <w:t>Comisión Especial de Pleno de Honores y Distinciones</w:t>
      </w:r>
    </w:p>
    <w:p w14:paraId="47263B52" w14:textId="77777777" w:rsidR="00C100A7" w:rsidRDefault="00704430">
      <w:pPr>
        <w:widowControl/>
        <w:suppressAutoHyphens w:val="0"/>
        <w:spacing w:line="300" w:lineRule="atLeast"/>
        <w:jc w:val="right"/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</w:pPr>
      <w:r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  <w:t>Información revisada en julio de 2023</w:t>
      </w:r>
    </w:p>
    <w:p w14:paraId="20BE8957" w14:textId="77777777" w:rsidR="00C100A7" w:rsidRDefault="00704430">
      <w:pPr>
        <w:pStyle w:val="texto"/>
        <w:numPr>
          <w:ilvl w:val="0"/>
          <w:numId w:val="3"/>
        </w:numPr>
        <w:shd w:val="clear" w:color="auto" w:fill="FFFFFF"/>
        <w:tabs>
          <w:tab w:val="left" w:pos="720"/>
        </w:tabs>
        <w:spacing w:before="0" w:after="0"/>
        <w:ind w:left="870"/>
        <w:textAlignment w:val="baseline"/>
      </w:pPr>
      <w:hyperlink r:id="rId7" w:history="1">
        <w:r>
          <w:rPr>
            <w:rStyle w:val="Hipervnculo"/>
            <w:rFonts w:ascii="inherit" w:hAnsi="inherit" w:cs="Helvetica"/>
            <w:color w:val="00B1D1"/>
            <w:sz w:val="20"/>
            <w:szCs w:val="20"/>
          </w:rPr>
          <w:t>Certificación de acuerdo de determinación del número, denominación, naturaleza y composición de las comisiones de pleno.</w:t>
        </w:r>
      </w:hyperlink>
    </w:p>
    <w:p w14:paraId="48A78C32" w14:textId="77777777" w:rsidR="00C100A7" w:rsidRPr="00110D00" w:rsidRDefault="00704430">
      <w:pPr>
        <w:pStyle w:val="texto"/>
        <w:numPr>
          <w:ilvl w:val="0"/>
          <w:numId w:val="3"/>
        </w:numPr>
        <w:shd w:val="clear" w:color="auto" w:fill="FFFFFF"/>
        <w:tabs>
          <w:tab w:val="left" w:pos="720"/>
        </w:tabs>
        <w:spacing w:before="0" w:after="0"/>
        <w:ind w:left="870"/>
        <w:textAlignment w:val="baseline"/>
        <w:rPr>
          <w:rStyle w:val="Hipervnculo"/>
          <w:color w:val="auto"/>
          <w:u w:val="none"/>
        </w:rPr>
      </w:pPr>
      <w:hyperlink r:id="rId8" w:history="1">
        <w:r>
          <w:rPr>
            <w:rStyle w:val="Hipervnculo"/>
            <w:rFonts w:ascii="inherit" w:hAnsi="inherit" w:cs="Helvetica"/>
            <w:color w:val="00B1D1"/>
            <w:sz w:val="20"/>
            <w:szCs w:val="20"/>
          </w:rPr>
          <w:t>Decreto 27065/2023, de 3 de julio de 2023, de la presidenta del Pleno por el que se designan presidentes titulares y suplentes de las Comisiones de Pleno y se determina su composición</w:t>
        </w:r>
      </w:hyperlink>
    </w:p>
    <w:p w14:paraId="2016BDB2" w14:textId="77777777" w:rsidR="00110D00" w:rsidRPr="00110D00" w:rsidRDefault="00110D00" w:rsidP="00110D00">
      <w:pPr>
        <w:widowControl/>
        <w:numPr>
          <w:ilvl w:val="0"/>
          <w:numId w:val="13"/>
        </w:numPr>
        <w:shd w:val="clear" w:color="auto" w:fill="FFFFFF"/>
        <w:tabs>
          <w:tab w:val="left" w:pos="720"/>
        </w:tabs>
        <w:suppressAutoHyphens w:val="0"/>
        <w:spacing w:after="0"/>
        <w:ind w:left="870"/>
        <w:jc w:val="left"/>
        <w:textAlignment w:val="auto"/>
      </w:pPr>
      <w:hyperlink r:id="rId9" w:history="1">
        <w:r w:rsidRPr="00110D00">
          <w:rPr>
            <w:rFonts w:ascii="inherit" w:hAnsi="inherit" w:cs="Helvetica"/>
            <w:color w:val="0000FF"/>
            <w:sz w:val="20"/>
            <w:szCs w:val="20"/>
            <w:u w:val="single" w:color="000000"/>
          </w:rPr>
          <w:t>Decreto 37704/2023 de, 9 de octubre, por el que se modifica el decreto de la presidenta del Pleno número 27065/2023, de 3 de julio, por el que se designan presidentes titulares y suplentes de las Comisiones de &gt;Pleno y se determina su composición.</w:t>
        </w:r>
      </w:hyperlink>
    </w:p>
    <w:p w14:paraId="11CFE240" w14:textId="77777777" w:rsidR="00110D00" w:rsidRDefault="00110D00">
      <w:pPr>
        <w:pStyle w:val="texto"/>
        <w:numPr>
          <w:ilvl w:val="0"/>
          <w:numId w:val="3"/>
        </w:numPr>
        <w:shd w:val="clear" w:color="auto" w:fill="FFFFFF"/>
        <w:tabs>
          <w:tab w:val="left" w:pos="720"/>
        </w:tabs>
        <w:spacing w:before="0" w:after="0"/>
        <w:ind w:left="870"/>
        <w:textAlignment w:val="baseline"/>
      </w:pPr>
    </w:p>
    <w:p w14:paraId="5EBA3FD7" w14:textId="77777777" w:rsidR="00C100A7" w:rsidRDefault="00704430">
      <w:pPr>
        <w:pStyle w:val="NormalWeb"/>
        <w:shd w:val="clear" w:color="auto" w:fill="FFFFFF"/>
        <w:spacing w:before="0" w:after="135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Enlaces de Interés:</w:t>
      </w:r>
    </w:p>
    <w:p w14:paraId="2A30079A" w14:textId="77777777" w:rsidR="00C100A7" w:rsidRDefault="00704430">
      <w:pPr>
        <w:widowControl/>
        <w:numPr>
          <w:ilvl w:val="0"/>
          <w:numId w:val="4"/>
        </w:numPr>
        <w:shd w:val="clear" w:color="auto" w:fill="FFFFFF"/>
        <w:tabs>
          <w:tab w:val="left" w:pos="720"/>
        </w:tabs>
        <w:suppressAutoHyphens w:val="0"/>
        <w:spacing w:after="0"/>
        <w:ind w:left="870"/>
        <w:jc w:val="left"/>
      </w:pPr>
      <w:hyperlink r:id="rId10" w:history="1">
        <w:r>
          <w:rPr>
            <w:rStyle w:val="Hipervnculo"/>
            <w:rFonts w:ascii="inherit" w:hAnsi="inherit" w:cs="Helvetica"/>
            <w:color w:val="00B1D1"/>
            <w:sz w:val="20"/>
            <w:szCs w:val="20"/>
          </w:rPr>
          <w:t>Actas</w:t>
        </w:r>
      </w:hyperlink>
    </w:p>
    <w:p w14:paraId="0FA07963" w14:textId="77777777" w:rsidR="00C100A7" w:rsidRDefault="00704430">
      <w:pPr>
        <w:widowControl/>
        <w:numPr>
          <w:ilvl w:val="0"/>
          <w:numId w:val="4"/>
        </w:numPr>
        <w:shd w:val="clear" w:color="auto" w:fill="FFFFFF"/>
        <w:tabs>
          <w:tab w:val="left" w:pos="720"/>
        </w:tabs>
        <w:suppressAutoHyphens w:val="0"/>
        <w:spacing w:after="0"/>
        <w:ind w:left="870"/>
        <w:jc w:val="left"/>
      </w:pPr>
      <w:hyperlink r:id="rId11" w:history="1">
        <w:r>
          <w:rPr>
            <w:rStyle w:val="Hipervnculo"/>
            <w:rFonts w:ascii="inherit" w:hAnsi="inherit" w:cs="Helvetica"/>
            <w:color w:val="00B1D1"/>
            <w:sz w:val="20"/>
            <w:szCs w:val="20"/>
          </w:rPr>
          <w:t>Diario de sesiones</w:t>
        </w:r>
      </w:hyperlink>
    </w:p>
    <w:p w14:paraId="1A5D87A9" w14:textId="77777777" w:rsidR="00C100A7" w:rsidRDefault="00704430">
      <w:pPr>
        <w:pStyle w:val="Ttulo2"/>
        <w:rPr>
          <w:rFonts w:hint="eastAsia"/>
        </w:rPr>
      </w:pPr>
      <w:r>
        <w:t>Presidencia</w:t>
      </w:r>
    </w:p>
    <w:p w14:paraId="112A16D2" w14:textId="77777777" w:rsidR="00C100A7" w:rsidRDefault="00704430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Presidente/a Titular:</w:t>
      </w:r>
      <w:r>
        <w:rPr>
          <w:rFonts w:ascii="Helvetica" w:hAnsi="Helvetica" w:cs="Helvetica"/>
          <w:color w:val="333333"/>
          <w:sz w:val="20"/>
          <w:szCs w:val="20"/>
        </w:rPr>
        <w:t> D.ª Magdalena Inmaculada Medina Montenegro</w:t>
      </w:r>
    </w:p>
    <w:p w14:paraId="16BA2127" w14:textId="77777777" w:rsidR="00C100A7" w:rsidRDefault="00704430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Presidente/a Suplente:</w:t>
      </w:r>
      <w:r>
        <w:rPr>
          <w:rFonts w:ascii="Helvetica" w:hAnsi="Helvetica" w:cs="Helvetica"/>
          <w:color w:val="333333"/>
          <w:sz w:val="20"/>
          <w:szCs w:val="20"/>
        </w:rPr>
        <w:t> D. Adrián Santana García</w:t>
      </w:r>
    </w:p>
    <w:p w14:paraId="7D9684BE" w14:textId="77777777" w:rsidR="00C100A7" w:rsidRDefault="00704430">
      <w:pPr>
        <w:pStyle w:val="Ttulo2"/>
        <w:rPr>
          <w:rFonts w:hint="eastAsia"/>
        </w:rPr>
      </w:pPr>
      <w:r>
        <w:t>Miembros - Composición</w:t>
      </w:r>
    </w:p>
    <w:p w14:paraId="126F7A57" w14:textId="77777777" w:rsidR="00C100A7" w:rsidRDefault="00704430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Grupo Político Municipal Socialista:</w:t>
      </w:r>
    </w:p>
    <w:p w14:paraId="59B52542" w14:textId="77777777" w:rsidR="00C100A7" w:rsidRDefault="00704430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Titulares:</w:t>
      </w:r>
    </w:p>
    <w:p w14:paraId="15634406" w14:textId="77777777" w:rsidR="00C100A7" w:rsidRDefault="00704430">
      <w:pPr>
        <w:widowControl/>
        <w:numPr>
          <w:ilvl w:val="0"/>
          <w:numId w:val="5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D.ª Magdalena Inmaculada Medina Montenegro</w:t>
      </w:r>
    </w:p>
    <w:p w14:paraId="1C355500" w14:textId="77777777" w:rsidR="00C100A7" w:rsidRDefault="00704430">
      <w:pPr>
        <w:widowControl/>
        <w:numPr>
          <w:ilvl w:val="0"/>
          <w:numId w:val="5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 Josué Íñiguez Ollero</w:t>
      </w:r>
    </w:p>
    <w:p w14:paraId="450AAB07" w14:textId="77777777" w:rsidR="00C100A7" w:rsidRDefault="00704430">
      <w:pPr>
        <w:widowControl/>
        <w:numPr>
          <w:ilvl w:val="0"/>
          <w:numId w:val="5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 xml:space="preserve">D.ª María del Carmen Vargas </w:t>
      </w:r>
      <w:proofErr w:type="spellStart"/>
      <w:r>
        <w:rPr>
          <w:rFonts w:ascii="inherit" w:hAnsi="inherit" w:cs="Helvetica"/>
          <w:color w:val="333333"/>
          <w:sz w:val="20"/>
          <w:szCs w:val="20"/>
        </w:rPr>
        <w:t>Palmés</w:t>
      </w:r>
      <w:proofErr w:type="spellEnd"/>
    </w:p>
    <w:p w14:paraId="45501711" w14:textId="77777777" w:rsidR="00C100A7" w:rsidRDefault="00704430">
      <w:pPr>
        <w:widowControl/>
        <w:numPr>
          <w:ilvl w:val="0"/>
          <w:numId w:val="5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 xml:space="preserve">D.ª Saturnina Santana </w:t>
      </w:r>
      <w:proofErr w:type="spellStart"/>
      <w:r>
        <w:rPr>
          <w:rFonts w:ascii="inherit" w:hAnsi="inherit" w:cs="Helvetica"/>
          <w:color w:val="333333"/>
          <w:sz w:val="20"/>
          <w:szCs w:val="20"/>
        </w:rPr>
        <w:t>Dumpiérrez</w:t>
      </w:r>
      <w:proofErr w:type="spellEnd"/>
    </w:p>
    <w:p w14:paraId="2C91B3C1" w14:textId="77777777" w:rsidR="00C100A7" w:rsidRDefault="00704430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Suplentes:</w:t>
      </w:r>
    </w:p>
    <w:p w14:paraId="6CA9BF03" w14:textId="77777777" w:rsidR="00C100A7" w:rsidRDefault="00704430">
      <w:pPr>
        <w:widowControl/>
        <w:numPr>
          <w:ilvl w:val="0"/>
          <w:numId w:val="6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 xml:space="preserve">D.ª Esther Lidia Martín </w:t>
      </w:r>
      <w:proofErr w:type="spellStart"/>
      <w:r>
        <w:rPr>
          <w:rFonts w:ascii="inherit" w:hAnsi="inherit" w:cs="Helvetica"/>
          <w:color w:val="333333"/>
          <w:sz w:val="20"/>
          <w:szCs w:val="20"/>
        </w:rPr>
        <w:t>Martín</w:t>
      </w:r>
      <w:proofErr w:type="spellEnd"/>
    </w:p>
    <w:p w14:paraId="4711D65E" w14:textId="77777777" w:rsidR="00C100A7" w:rsidRDefault="00704430">
      <w:pPr>
        <w:widowControl/>
        <w:numPr>
          <w:ilvl w:val="0"/>
          <w:numId w:val="6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 Adrián Santana García</w:t>
      </w:r>
    </w:p>
    <w:p w14:paraId="1259ACCB" w14:textId="77777777" w:rsidR="00C100A7" w:rsidRDefault="00704430">
      <w:pPr>
        <w:widowControl/>
        <w:numPr>
          <w:ilvl w:val="0"/>
          <w:numId w:val="6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D.ª Carla Campoamor Abad</w:t>
      </w:r>
    </w:p>
    <w:p w14:paraId="154696A7" w14:textId="77777777" w:rsidR="00C100A7" w:rsidRDefault="00704430">
      <w:pPr>
        <w:widowControl/>
        <w:numPr>
          <w:ilvl w:val="0"/>
          <w:numId w:val="6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 Carlos Alberto Díaz Mendoza</w:t>
      </w:r>
    </w:p>
    <w:p w14:paraId="500E5344" w14:textId="77777777" w:rsidR="00C100A7" w:rsidRDefault="00704430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Grupo Político Municipal Popular:</w:t>
      </w:r>
    </w:p>
    <w:p w14:paraId="509D464C" w14:textId="77777777" w:rsidR="00C100A7" w:rsidRDefault="00704430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Titulares:</w:t>
      </w:r>
    </w:p>
    <w:p w14:paraId="3C9EAF58" w14:textId="77777777" w:rsidR="00C100A7" w:rsidRDefault="00704430">
      <w:pPr>
        <w:widowControl/>
        <w:numPr>
          <w:ilvl w:val="0"/>
          <w:numId w:val="7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 Diego Fermín López-Galán Medina</w:t>
      </w:r>
    </w:p>
    <w:p w14:paraId="2EB9A5BA" w14:textId="77777777" w:rsidR="00C100A7" w:rsidRDefault="00704430">
      <w:pPr>
        <w:widowControl/>
        <w:numPr>
          <w:ilvl w:val="0"/>
          <w:numId w:val="7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D.ª María Pilar Mas Suárez</w:t>
      </w:r>
    </w:p>
    <w:p w14:paraId="2317937C" w14:textId="77777777" w:rsidR="00C100A7" w:rsidRDefault="00704430">
      <w:pPr>
        <w:widowControl/>
        <w:numPr>
          <w:ilvl w:val="0"/>
          <w:numId w:val="7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 xml:space="preserve">D.ª </w:t>
      </w:r>
      <w:r>
        <w:rPr>
          <w:rFonts w:ascii="inherit" w:hAnsi="inherit" w:cs="Helvetica"/>
          <w:color w:val="333333"/>
          <w:sz w:val="20"/>
          <w:szCs w:val="20"/>
        </w:rPr>
        <w:t>María Victoria Trujillo León</w:t>
      </w:r>
    </w:p>
    <w:p w14:paraId="5A81B764" w14:textId="77777777" w:rsidR="00C100A7" w:rsidRDefault="00704430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Suplentes:</w:t>
      </w:r>
    </w:p>
    <w:p w14:paraId="3D654BC6" w14:textId="77777777" w:rsidR="00C100A7" w:rsidRDefault="00704430">
      <w:pPr>
        <w:widowControl/>
        <w:numPr>
          <w:ilvl w:val="0"/>
          <w:numId w:val="8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D.ª Olga Palacios Pérez</w:t>
      </w:r>
    </w:p>
    <w:p w14:paraId="7218B99A" w14:textId="77777777" w:rsidR="00C100A7" w:rsidRDefault="00704430">
      <w:pPr>
        <w:widowControl/>
        <w:numPr>
          <w:ilvl w:val="0"/>
          <w:numId w:val="8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D.ª María del Mar Amador Montesdeoca</w:t>
      </w:r>
    </w:p>
    <w:p w14:paraId="39953E82" w14:textId="77777777" w:rsidR="00C100A7" w:rsidRDefault="00704430">
      <w:pPr>
        <w:widowControl/>
        <w:numPr>
          <w:ilvl w:val="0"/>
          <w:numId w:val="8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 Gustavo Sánchez Carrillo</w:t>
      </w:r>
    </w:p>
    <w:p w14:paraId="2D8BDAEB" w14:textId="77777777" w:rsidR="00C100A7" w:rsidRDefault="00704430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Grupo Político Municipal Vox:</w:t>
      </w:r>
    </w:p>
    <w:p w14:paraId="695A2D1B" w14:textId="77777777" w:rsidR="00C100A7" w:rsidRDefault="00704430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Titulares:</w:t>
      </w:r>
    </w:p>
    <w:p w14:paraId="43814671" w14:textId="77777777" w:rsidR="00C100A7" w:rsidRDefault="00704430">
      <w:pPr>
        <w:widowControl/>
        <w:numPr>
          <w:ilvl w:val="0"/>
          <w:numId w:val="9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 Rafael Miguel de Juan Miñón</w:t>
      </w:r>
    </w:p>
    <w:p w14:paraId="51782A87" w14:textId="77777777" w:rsidR="00C100A7" w:rsidRDefault="00704430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Suplentes:</w:t>
      </w:r>
    </w:p>
    <w:p w14:paraId="0A044FD8" w14:textId="77777777" w:rsidR="00C100A7" w:rsidRDefault="00704430">
      <w:pPr>
        <w:widowControl/>
        <w:numPr>
          <w:ilvl w:val="0"/>
          <w:numId w:val="10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lastRenderedPageBreak/>
        <w:t>D. Andrés Alberto Rodríguez Almeida</w:t>
      </w:r>
    </w:p>
    <w:p w14:paraId="6277B9EE" w14:textId="77777777" w:rsidR="00C100A7" w:rsidRDefault="00704430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Grupo Político Municipal Mixto:</w:t>
      </w:r>
    </w:p>
    <w:p w14:paraId="2624BC99" w14:textId="77777777" w:rsidR="00C100A7" w:rsidRDefault="00704430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Titulares:</w:t>
      </w:r>
    </w:p>
    <w:p w14:paraId="6A640AF4" w14:textId="77777777" w:rsidR="00C100A7" w:rsidRDefault="00704430">
      <w:pPr>
        <w:widowControl/>
        <w:numPr>
          <w:ilvl w:val="0"/>
          <w:numId w:val="11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 José Eduardo Ramírez Hermoso</w:t>
      </w:r>
    </w:p>
    <w:p w14:paraId="1B051686" w14:textId="77777777" w:rsidR="00C100A7" w:rsidRDefault="00704430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Suplentes:</w:t>
      </w:r>
    </w:p>
    <w:p w14:paraId="2D3DCB07" w14:textId="77777777" w:rsidR="00C100A7" w:rsidRDefault="00704430">
      <w:pPr>
        <w:widowControl/>
        <w:numPr>
          <w:ilvl w:val="0"/>
          <w:numId w:val="12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 xml:space="preserve">D.ª Gemma María Martínez </w:t>
      </w:r>
      <w:proofErr w:type="spellStart"/>
      <w:r>
        <w:rPr>
          <w:rFonts w:ascii="inherit" w:hAnsi="inherit" w:cs="Helvetica"/>
          <w:color w:val="333333"/>
          <w:sz w:val="20"/>
          <w:szCs w:val="20"/>
        </w:rPr>
        <w:t>Soliño</w:t>
      </w:r>
      <w:proofErr w:type="spellEnd"/>
    </w:p>
    <w:p w14:paraId="36A295CC" w14:textId="77777777" w:rsidR="00C100A7" w:rsidRDefault="00704430">
      <w:pPr>
        <w:pStyle w:val="Ttulo2"/>
        <w:rPr>
          <w:rFonts w:hint="eastAsia"/>
        </w:rPr>
      </w:pPr>
      <w:r>
        <w:t>Funciones - Competencias</w:t>
      </w:r>
    </w:p>
    <w:p w14:paraId="16598D2D" w14:textId="77777777" w:rsidR="00C100A7" w:rsidRDefault="00704430">
      <w:pPr>
        <w:pStyle w:val="NormalWeb"/>
        <w:shd w:val="clear" w:color="auto" w:fill="FFFFFF"/>
        <w:spacing w:before="0" w:after="135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La Comisión Especial de Pleno de Honores y Distinciones asumirá las funciones informativas de las </w:t>
      </w:r>
      <w:r>
        <w:rPr>
          <w:rFonts w:ascii="Helvetica" w:hAnsi="Helvetica" w:cs="Helvetica"/>
          <w:color w:val="333333"/>
          <w:sz w:val="20"/>
          <w:szCs w:val="20"/>
        </w:rPr>
        <w:t>Comisiones que en el Reglamentos de Honores y Distinciones del Servicio de Extinción de Incendios y Salvamento del Ayuntamiento de Las Palmas de Gran Canaria y Reglamento para la institución y otorgamiento de Títulos, Condecoraciones y Distinciones Honoríficas de la Muy Noble y Muy Leal Ciudad del Real de Las Palmas, se atribuyen a las Comisiones específicas previstas a tal efecto.</w:t>
      </w:r>
    </w:p>
    <w:p w14:paraId="0489B791" w14:textId="77777777" w:rsidR="00C100A7" w:rsidRDefault="00704430">
      <w:pPr>
        <w:pStyle w:val="NormalWeb"/>
        <w:shd w:val="clear" w:color="auto" w:fill="FFFFFF"/>
        <w:spacing w:before="0" w:after="135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Las Comisiones de Pleno de carácter especial tendrán las funciones atribuidas por el artículo 122.4, LRBRL, respecto del marco competencial que a las distintas Comisiones Especiales les son atribuidas por ley o por sus reglamentos específicos, sin adscripción concreta de Áreas de gobierno.</w:t>
      </w:r>
    </w:p>
    <w:p w14:paraId="3253DC57" w14:textId="77777777" w:rsidR="00C100A7" w:rsidRDefault="00C100A7">
      <w:pPr>
        <w:pStyle w:val="NormalWeb"/>
        <w:shd w:val="clear" w:color="auto" w:fill="FFFFFF"/>
        <w:spacing w:before="0" w:after="135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</w:p>
    <w:sectPr w:rsidR="00C100A7">
      <w:headerReference w:type="default" r:id="rId12"/>
      <w:footerReference w:type="default" r:id="rId13"/>
      <w:pgSz w:w="11906" w:h="16838"/>
      <w:pgMar w:top="2410" w:right="1133" w:bottom="1815" w:left="1134" w:header="141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6C11D" w14:textId="77777777" w:rsidR="00704430" w:rsidRDefault="00704430">
      <w:pPr>
        <w:spacing w:after="0"/>
      </w:pPr>
      <w:r>
        <w:separator/>
      </w:r>
    </w:p>
  </w:endnote>
  <w:endnote w:type="continuationSeparator" w:id="0">
    <w:p w14:paraId="0ECFB4A1" w14:textId="77777777" w:rsidR="00704430" w:rsidRDefault="007044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</w:font>
  <w:font w:name="inherit">
    <w:altName w:val="Cambria"/>
    <w:charset w:val="00"/>
    <w:family w:val="roman"/>
    <w:pitch w:val="default"/>
  </w:font>
  <w:font w:name="Humnst777 BT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D0B34" w14:textId="77777777" w:rsidR="00704430" w:rsidRDefault="00704430">
    <w:pPr>
      <w:pStyle w:val="Piedepgina"/>
      <w:rPr>
        <w:rFonts w:ascii="Calibri" w:hAnsi="Calibri" w:cs="Calibri"/>
        <w:sz w:val="16"/>
        <w:szCs w:val="16"/>
      </w:rPr>
    </w:pPr>
  </w:p>
  <w:p w14:paraId="0963C18E" w14:textId="77777777" w:rsidR="00704430" w:rsidRDefault="00704430">
    <w:pPr>
      <w:pStyle w:val="Piedepgina"/>
      <w:rPr>
        <w:rFonts w:ascii="Calibri" w:hAnsi="Calibri" w:cs="Calibri"/>
        <w:sz w:val="16"/>
        <w:szCs w:val="16"/>
      </w:rPr>
    </w:pPr>
  </w:p>
  <w:tbl>
    <w:tblPr>
      <w:tblW w:w="941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32"/>
      <w:gridCol w:w="1480"/>
    </w:tblGrid>
    <w:tr w:rsidR="001348D7" w14:paraId="34CF36F4" w14:textId="77777777">
      <w:tblPrEx>
        <w:tblCellMar>
          <w:top w:w="0" w:type="dxa"/>
          <w:bottom w:w="0" w:type="dxa"/>
        </w:tblCellMar>
      </w:tblPrEx>
      <w:tc>
        <w:tcPr>
          <w:tcW w:w="793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3051B22" w14:textId="77777777" w:rsidR="00704430" w:rsidRDefault="00704430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c/ León y castillo, </w:t>
          </w:r>
          <w:proofErr w:type="spellStart"/>
          <w:r>
            <w:rPr>
              <w:rFonts w:ascii="Calibri" w:hAnsi="Calibri" w:cs="Calibri"/>
              <w:sz w:val="16"/>
              <w:szCs w:val="16"/>
            </w:rPr>
            <w:t>nº</w:t>
          </w:r>
          <w:proofErr w:type="spellEnd"/>
          <w:r>
            <w:rPr>
              <w:rFonts w:ascii="Calibri" w:hAnsi="Calibri" w:cs="Calibri"/>
              <w:sz w:val="16"/>
              <w:szCs w:val="16"/>
            </w:rPr>
            <w:t xml:space="preserve"> 270, 2ª planta | 35005 Las Palmas de Gran Canaria</w:t>
          </w:r>
        </w:p>
      </w:tc>
      <w:tc>
        <w:tcPr>
          <w:tcW w:w="148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5EECA30" w14:textId="77777777" w:rsidR="00704430" w:rsidRDefault="00704430">
          <w:pPr>
            <w:pStyle w:val="Piedepgina"/>
            <w:jc w:val="right"/>
          </w:pPr>
          <w:r>
            <w:rPr>
              <w:rFonts w:ascii="Calibri" w:hAnsi="Calibri" w:cs="Calibri"/>
              <w:sz w:val="16"/>
              <w:szCs w:val="16"/>
            </w:rPr>
            <w:t xml:space="preserve">Página </w:t>
          </w:r>
          <w:r>
            <w:rPr>
              <w:rFonts w:ascii="Calibri" w:hAnsi="Calibri" w:cs="Calibri"/>
              <w:sz w:val="16"/>
              <w:szCs w:val="16"/>
            </w:rPr>
            <w:fldChar w:fldCharType="begin"/>
          </w:r>
          <w:r>
            <w:rPr>
              <w:rFonts w:ascii="Calibri" w:hAnsi="Calibri" w:cs="Calibri"/>
              <w:sz w:val="16"/>
              <w:szCs w:val="16"/>
            </w:rPr>
            <w:instrText xml:space="preserve"> PAGE </w:instrText>
          </w:r>
          <w:r>
            <w:rPr>
              <w:rFonts w:ascii="Calibri" w:hAnsi="Calibri" w:cs="Calibri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sz w:val="16"/>
              <w:szCs w:val="16"/>
            </w:rPr>
            <w:t>1</w:t>
          </w:r>
          <w:r>
            <w:rPr>
              <w:rFonts w:ascii="Calibri" w:hAnsi="Calibri" w:cs="Calibri"/>
              <w:sz w:val="16"/>
              <w:szCs w:val="16"/>
            </w:rPr>
            <w:fldChar w:fldCharType="end"/>
          </w:r>
          <w:r>
            <w:rPr>
              <w:rFonts w:ascii="Calibri" w:hAnsi="Calibri" w:cs="Calibri"/>
              <w:sz w:val="16"/>
              <w:szCs w:val="16"/>
            </w:rPr>
            <w:t xml:space="preserve"> de </w:t>
          </w:r>
          <w:r>
            <w:rPr>
              <w:rFonts w:ascii="Calibri" w:hAnsi="Calibri" w:cs="Calibri"/>
              <w:sz w:val="16"/>
              <w:szCs w:val="16"/>
            </w:rPr>
            <w:fldChar w:fldCharType="begin"/>
          </w:r>
          <w:r>
            <w:rPr>
              <w:rFonts w:ascii="Calibri" w:hAnsi="Calibri" w:cs="Calibri"/>
              <w:sz w:val="16"/>
              <w:szCs w:val="16"/>
            </w:rPr>
            <w:instrText xml:space="preserve"> NUMPAGES </w:instrText>
          </w:r>
          <w:r>
            <w:rPr>
              <w:rFonts w:ascii="Calibri" w:hAnsi="Calibri" w:cs="Calibri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sz w:val="16"/>
              <w:szCs w:val="16"/>
            </w:rPr>
            <w:t>15</w:t>
          </w:r>
          <w:r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</w:tr>
    <w:tr w:rsidR="001348D7" w14:paraId="79FFB2FA" w14:textId="77777777">
      <w:tblPrEx>
        <w:tblCellMar>
          <w:top w:w="0" w:type="dxa"/>
          <w:bottom w:w="0" w:type="dxa"/>
        </w:tblCellMar>
      </w:tblPrEx>
      <w:tc>
        <w:tcPr>
          <w:tcW w:w="79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C7C0C3B" w14:textId="77777777" w:rsidR="00704430" w:rsidRDefault="00704430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proyectosinnovacion@laspalmasgc.es | www.laspalmasgc.es</w:t>
          </w:r>
        </w:p>
      </w:tc>
      <w:tc>
        <w:tcPr>
          <w:tcW w:w="14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DEDE1E4" w14:textId="77777777" w:rsidR="00704430" w:rsidRDefault="00704430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</w:tc>
    </w:tr>
  </w:tbl>
  <w:p w14:paraId="61822824" w14:textId="77777777" w:rsidR="00704430" w:rsidRDefault="00704430">
    <w:pPr>
      <w:pStyle w:val="Piedepgina"/>
      <w:rPr>
        <w:rFonts w:ascii="Calibri" w:hAnsi="Calibri" w:cs="Calibr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8C4F4" w14:textId="77777777" w:rsidR="00704430" w:rsidRDefault="0070443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B22AEB1" w14:textId="77777777" w:rsidR="00704430" w:rsidRDefault="007044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E0FA1" w14:textId="77777777" w:rsidR="00704430" w:rsidRDefault="00704430">
    <w:pPr>
      <w:pStyle w:val="Standard"/>
      <w:widowControl/>
      <w:tabs>
        <w:tab w:val="right" w:pos="10573"/>
      </w:tabs>
    </w:pPr>
    <w:r>
      <w:rPr>
        <w:rFonts w:ascii="Humnst777 BT" w:hAnsi="Humnst777 BT"/>
        <w:noProof/>
        <w:color w:val="009933"/>
        <w:sz w:val="14"/>
        <w:szCs w:val="14"/>
      </w:rPr>
      <w:drawing>
        <wp:anchor distT="0" distB="0" distL="114300" distR="114300" simplePos="0" relativeHeight="251659264" behindDoc="0" locked="0" layoutInCell="1" allowOverlap="1" wp14:anchorId="7D5527C2" wp14:editId="46E33B0E">
          <wp:simplePos x="0" y="0"/>
          <wp:positionH relativeFrom="column">
            <wp:posOffset>0</wp:posOffset>
          </wp:positionH>
          <wp:positionV relativeFrom="paragraph">
            <wp:posOffset>-503642</wp:posOffset>
          </wp:positionV>
          <wp:extent cx="1325523" cy="478441"/>
          <wp:effectExtent l="0" t="0" r="7977" b="0"/>
          <wp:wrapNone/>
          <wp:docPr id="1989924503" name="Form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5523" cy="4784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Humnst777 BT" w:hAnsi="Humnst777 BT"/>
        <w:color w:val="009933"/>
        <w:sz w:val="14"/>
        <w:szCs w:val="14"/>
      </w:rPr>
      <w:t>Área de Gobierno de Presidencia, Hacienda, Modernización y Recursos Humanos</w:t>
    </w:r>
  </w:p>
  <w:p w14:paraId="4EDA5427" w14:textId="77777777" w:rsidR="00704430" w:rsidRDefault="00704430">
    <w:pPr>
      <w:pStyle w:val="Standard"/>
      <w:widowControl/>
      <w:tabs>
        <w:tab w:val="right" w:pos="10573"/>
      </w:tabs>
      <w:rPr>
        <w:rFonts w:ascii="Humnst777 BT" w:hAnsi="Humnst777 BT" w:hint="eastAsia"/>
        <w:color w:val="009933"/>
        <w:sz w:val="14"/>
        <w:szCs w:val="14"/>
      </w:rPr>
    </w:pPr>
    <w:r>
      <w:rPr>
        <w:rFonts w:ascii="Humnst777 BT" w:hAnsi="Humnst777 BT"/>
        <w:color w:val="009933"/>
        <w:sz w:val="14"/>
        <w:szCs w:val="14"/>
      </w:rPr>
      <w:t>Dirección General de Innovación Tecnológica</w:t>
    </w:r>
  </w:p>
  <w:p w14:paraId="28DB2CA5" w14:textId="77777777" w:rsidR="00704430" w:rsidRDefault="00704430">
    <w:pPr>
      <w:pStyle w:val="Standard"/>
      <w:widowControl/>
      <w:tabs>
        <w:tab w:val="right" w:pos="10573"/>
      </w:tabs>
      <w:rPr>
        <w:rFonts w:ascii="Humnst777 BT" w:hAnsi="Humnst777 BT" w:hint="eastAsia"/>
        <w:sz w:val="14"/>
        <w:szCs w:val="14"/>
      </w:rPr>
    </w:pPr>
    <w:r>
      <w:rPr>
        <w:rFonts w:ascii="Humnst777 BT" w:hAnsi="Humnst777 BT"/>
        <w:sz w:val="14"/>
        <w:szCs w:val="14"/>
      </w:rPr>
      <w:t>Sección de Proyectos de Innovación</w:t>
    </w:r>
  </w:p>
  <w:p w14:paraId="7B4C6C90" w14:textId="77777777" w:rsidR="00704430" w:rsidRDefault="00704430">
    <w:pPr>
      <w:pStyle w:val="Standard"/>
      <w:widowControl/>
      <w:tabs>
        <w:tab w:val="right" w:pos="10573"/>
      </w:tabs>
      <w:rPr>
        <w:rFonts w:ascii="Humnst777 BT" w:hAnsi="Humnst777 BT" w:hint="eastAsia"/>
        <w:color w:val="003399"/>
        <w:sz w:val="14"/>
        <w:szCs w:val="14"/>
      </w:rPr>
    </w:pPr>
  </w:p>
  <w:p w14:paraId="3DEDBA1D" w14:textId="77777777" w:rsidR="00704430" w:rsidRDefault="00704430">
    <w:pPr>
      <w:pStyle w:val="Standard"/>
      <w:widowControl/>
      <w:tabs>
        <w:tab w:val="right" w:pos="10573"/>
      </w:tabs>
      <w:rPr>
        <w:rFonts w:ascii="Humnst777 BT" w:hAnsi="Humnst777 BT" w:hint="eastAsia"/>
        <w:color w:val="003399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6C81"/>
    <w:multiLevelType w:val="multilevel"/>
    <w:tmpl w:val="AA40FC1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E923C64"/>
    <w:multiLevelType w:val="multilevel"/>
    <w:tmpl w:val="0AE681A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14F41ABF"/>
    <w:multiLevelType w:val="multilevel"/>
    <w:tmpl w:val="83BE82C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15256146"/>
    <w:multiLevelType w:val="multilevel"/>
    <w:tmpl w:val="0E0C309C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Ttulo2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1EC64F9F"/>
    <w:multiLevelType w:val="multilevel"/>
    <w:tmpl w:val="883E2E4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38C93D77"/>
    <w:multiLevelType w:val="multilevel"/>
    <w:tmpl w:val="6E4CF45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3CDA40A5"/>
    <w:multiLevelType w:val="multilevel"/>
    <w:tmpl w:val="678037A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4DD22DCB"/>
    <w:multiLevelType w:val="multilevel"/>
    <w:tmpl w:val="DED4FFF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50E23A79"/>
    <w:multiLevelType w:val="multilevel"/>
    <w:tmpl w:val="CFCAEDD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5ABF0A3C"/>
    <w:multiLevelType w:val="multilevel"/>
    <w:tmpl w:val="A9FE0EA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67F32C6D"/>
    <w:multiLevelType w:val="multilevel"/>
    <w:tmpl w:val="18CA3CD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6A520C9E"/>
    <w:multiLevelType w:val="multilevel"/>
    <w:tmpl w:val="57F4A894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6E132F1C"/>
    <w:multiLevelType w:val="multilevel"/>
    <w:tmpl w:val="EC5290A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311646136">
    <w:abstractNumId w:val="3"/>
  </w:num>
  <w:num w:numId="2" w16cid:durableId="1806654880">
    <w:abstractNumId w:val="11"/>
  </w:num>
  <w:num w:numId="3" w16cid:durableId="974990712">
    <w:abstractNumId w:val="2"/>
  </w:num>
  <w:num w:numId="4" w16cid:durableId="858660530">
    <w:abstractNumId w:val="10"/>
  </w:num>
  <w:num w:numId="5" w16cid:durableId="2041120865">
    <w:abstractNumId w:val="8"/>
  </w:num>
  <w:num w:numId="6" w16cid:durableId="305664345">
    <w:abstractNumId w:val="0"/>
  </w:num>
  <w:num w:numId="7" w16cid:durableId="278684963">
    <w:abstractNumId w:val="5"/>
  </w:num>
  <w:num w:numId="8" w16cid:durableId="978655858">
    <w:abstractNumId w:val="9"/>
  </w:num>
  <w:num w:numId="9" w16cid:durableId="1909263300">
    <w:abstractNumId w:val="4"/>
  </w:num>
  <w:num w:numId="10" w16cid:durableId="445928037">
    <w:abstractNumId w:val="1"/>
  </w:num>
  <w:num w:numId="11" w16cid:durableId="514803326">
    <w:abstractNumId w:val="6"/>
  </w:num>
  <w:num w:numId="12" w16cid:durableId="330987412">
    <w:abstractNumId w:val="12"/>
  </w:num>
  <w:num w:numId="13" w16cid:durableId="154887954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3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100A7"/>
    <w:rsid w:val="00110D00"/>
    <w:rsid w:val="006656A9"/>
    <w:rsid w:val="00704430"/>
    <w:rsid w:val="00C1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AF652"/>
  <w15:docId w15:val="{63908130-7AC6-46CA-8129-B59C49B9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  <w:jc w:val="both"/>
    </w:pPr>
    <w:rPr>
      <w:rFonts w:ascii="Calibri" w:hAnsi="Calibri"/>
      <w:sz w:val="22"/>
    </w:rPr>
  </w:style>
  <w:style w:type="paragraph" w:styleId="Ttulo1">
    <w:name w:val="heading 1"/>
    <w:basedOn w:val="Normal"/>
    <w:next w:val="Textbody"/>
    <w:uiPriority w:val="9"/>
    <w:qFormat/>
    <w:pPr>
      <w:spacing w:after="360"/>
      <w:jc w:val="center"/>
      <w:outlineLvl w:val="0"/>
    </w:pPr>
    <w:rPr>
      <w:b/>
      <w:bCs/>
    </w:rPr>
  </w:style>
  <w:style w:type="paragraph" w:styleId="Ttulo2">
    <w:name w:val="heading 2"/>
    <w:basedOn w:val="Prrafodelista"/>
    <w:next w:val="Textbody"/>
    <w:uiPriority w:val="9"/>
    <w:unhideWhenUsed/>
    <w:qFormat/>
    <w:pPr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Times New Roman" w:hAnsi="Calibri Light" w:cs="Mangal"/>
      <w:i/>
      <w:iCs/>
      <w:color w:val="2F54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1">
    <w:name w:val="WW_OutlineListStyle_1"/>
    <w:basedOn w:val="Sinlista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9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9"/>
      </w:tabs>
    </w:pPr>
  </w:style>
  <w:style w:type="paragraph" w:customStyle="1" w:styleId="Imagencorporativa">
    <w:name w:val="Imagen corporativa"/>
    <w:basedOn w:val="Standard"/>
    <w:pPr>
      <w:tabs>
        <w:tab w:val="left" w:pos="2811"/>
      </w:tabs>
      <w:spacing w:after="320"/>
      <w:ind w:left="1191"/>
      <w:jc w:val="both"/>
    </w:pPr>
    <w:rPr>
      <w:rFonts w:ascii="Arial" w:eastAsia="Arial" w:hAnsi="Arial" w:cs="Arial"/>
      <w:b/>
      <w:sz w:val="22"/>
      <w:szCs w:val="22"/>
    </w:rPr>
  </w:style>
  <w:style w:type="character" w:styleId="nfasis">
    <w:name w:val="Emphasis"/>
    <w:basedOn w:val="Fuentedeprrafopredeter"/>
    <w:rPr>
      <w:i/>
      <w:iCs/>
    </w:rPr>
  </w:style>
  <w:style w:type="paragraph" w:styleId="Textodeglobo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rPr>
      <w:rFonts w:ascii="Segoe UI" w:hAnsi="Segoe UI" w:cs="Mangal"/>
      <w:sz w:val="18"/>
      <w:szCs w:val="16"/>
    </w:rPr>
  </w:style>
  <w:style w:type="paragraph" w:styleId="Prrafodelista">
    <w:name w:val="List Paragraph"/>
    <w:basedOn w:val="Normal"/>
    <w:pPr>
      <w:ind w:left="720"/>
      <w:contextualSpacing/>
    </w:pPr>
    <w:rPr>
      <w:rFonts w:cs="Mangal"/>
    </w:rPr>
  </w:style>
  <w:style w:type="character" w:customStyle="1" w:styleId="PiedepginaCar">
    <w:name w:val="Pie de página Car"/>
    <w:basedOn w:val="Fuentedeprrafopredeter"/>
  </w:style>
  <w:style w:type="character" w:customStyle="1" w:styleId="Ttulo4Car">
    <w:name w:val="Título 4 Car"/>
    <w:basedOn w:val="Fuentedeprrafopredeter"/>
    <w:rPr>
      <w:rFonts w:ascii="Calibri Light" w:eastAsia="Times New Roman" w:hAnsi="Calibri Light" w:cs="Mangal"/>
      <w:i/>
      <w:iCs/>
      <w:color w:val="2F5496"/>
      <w:sz w:val="22"/>
    </w:rPr>
  </w:style>
  <w:style w:type="paragraph" w:styleId="NormalWeb">
    <w:name w:val="Normal (Web)"/>
    <w:basedOn w:val="Normal"/>
    <w:pPr>
      <w:widowControl/>
      <w:suppressAutoHyphens w:val="0"/>
      <w:spacing w:before="100" w:after="100"/>
      <w:jc w:val="left"/>
      <w:textAlignment w:val="auto"/>
    </w:pPr>
    <w:rPr>
      <w:rFonts w:ascii="Times New Roman" w:eastAsia="Times New Roman" w:hAnsi="Times New Roman" w:cs="Times New Roman"/>
      <w:kern w:val="0"/>
      <w:sz w:val="24"/>
      <w:lang w:eastAsia="es-ES" w:bidi="ar-SA"/>
    </w:rPr>
  </w:style>
  <w:style w:type="character" w:styleId="Textoennegrita">
    <w:name w:val="Strong"/>
    <w:basedOn w:val="Fuentedeprrafopredeter"/>
    <w:rPr>
      <w:b/>
      <w:bCs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bold">
    <w:name w:val="bold"/>
    <w:basedOn w:val="Fuentedeprrafopredeter"/>
  </w:style>
  <w:style w:type="paragraph" w:customStyle="1" w:styleId="destacado-interior">
    <w:name w:val="destacado-interior"/>
    <w:basedOn w:val="Normal"/>
    <w:pPr>
      <w:widowControl/>
      <w:suppressAutoHyphens w:val="0"/>
      <w:spacing w:before="100" w:after="100"/>
      <w:jc w:val="left"/>
      <w:textAlignment w:val="auto"/>
    </w:pPr>
    <w:rPr>
      <w:rFonts w:ascii="Times New Roman" w:eastAsia="Times New Roman" w:hAnsi="Times New Roman" w:cs="Times New Roman"/>
      <w:kern w:val="0"/>
      <w:sz w:val="24"/>
      <w:lang w:eastAsia="es-ES" w:bidi="ar-SA"/>
    </w:rPr>
  </w:style>
  <w:style w:type="character" w:customStyle="1" w:styleId="destacado-interior1">
    <w:name w:val="destacado-interior1"/>
    <w:basedOn w:val="Fuentedeprrafopredeter"/>
  </w:style>
  <w:style w:type="paragraph" w:customStyle="1" w:styleId="texto">
    <w:name w:val="texto"/>
    <w:basedOn w:val="Normal"/>
    <w:pPr>
      <w:widowControl/>
      <w:suppressAutoHyphens w:val="0"/>
      <w:spacing w:before="100" w:after="100"/>
      <w:jc w:val="left"/>
      <w:textAlignment w:val="auto"/>
    </w:pPr>
    <w:rPr>
      <w:rFonts w:ascii="Times New Roman" w:eastAsia="Times New Roman" w:hAnsi="Times New Roman" w:cs="Times New Roman"/>
      <w:kern w:val="0"/>
      <w:sz w:val="24"/>
      <w:lang w:eastAsia="es-ES" w:bidi="ar-SA"/>
    </w:rPr>
  </w:style>
  <w:style w:type="numbering" w:customStyle="1" w:styleId="WWOutlineListStyle">
    <w:name w:val="WW_OutlineListStyle"/>
    <w:basedOn w:val="Sin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5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spalmasgc.es/es/transparencia/.galleries/Organizacion/Dcto-27065-2023-Composicion-Comisiones-de-Pleno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aspalmasgc.es/es/transparencia/.galleries/Organizacion/Cert.-Determinacion-Comisiones-de-Pleno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aspalmasgc.es/es/ayuntamiento/pleno-y-comisiones/comisiones/Diario-de-sesiones-de-las-comisiones-de-pleno/?buscadordiariosesionescomisionesfield-1=&amp;buscadordiariosesionescomisionesfield-2=comision23/05-honores-y-distinciones/&amp;numfield=2&amp;searchaction=search&amp;searchPage=1&amp;submit=Busca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laspalmasgc.es/es/ayuntamiento/pleno-y-comisiones/comisiones/actas-de-comisiones/?buscadorcactascomisionesfield-1=&amp;buscadorcactascomisionesfield-2=comision23/05-honores-y-distinciones/&amp;numfield=2&amp;searchaction=search&amp;searchPage=1&amp;submit=Busc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bermude\Downloads\Decretos\1%20Dcto.%20mod%20composici&#243;n%20CP%20GMP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521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Damián Hernández Martín</dc:creator>
  <cp:lastModifiedBy>abermude Alicia Bermudez</cp:lastModifiedBy>
  <cp:revision>3</cp:revision>
  <cp:lastPrinted>2023-11-07T12:12:00Z</cp:lastPrinted>
  <dcterms:created xsi:type="dcterms:W3CDTF">2023-11-07T12:12:00Z</dcterms:created>
  <dcterms:modified xsi:type="dcterms:W3CDTF">2023-11-07T12:18:00Z</dcterms:modified>
</cp:coreProperties>
</file>