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9F0" w14:textId="246B401F" w:rsidR="00E70950" w:rsidRDefault="00762B40">
      <w:pPr>
        <w:pStyle w:val="Ttulo1"/>
        <w:pBdr>
          <w:bottom w:val="dashed" w:sz="6" w:space="4" w:color="DDDDDD"/>
        </w:pBdr>
        <w:spacing w:after="225"/>
      </w:pPr>
      <w:r w:rsidRPr="00762B40">
        <w:rPr>
          <w:b w:val="0"/>
          <w:bCs w:val="0"/>
          <w:color w:val="40495A"/>
          <w:sz w:val="39"/>
          <w:szCs w:val="39"/>
        </w:rPr>
        <w:t>Información básica sobre la financiación de la entidad</w:t>
      </w:r>
    </w:p>
    <w:p w14:paraId="64634F15" w14:textId="0FECBFF8" w:rsidR="00E70950" w:rsidRDefault="00762B40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>Datos obtenidos de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762B40">
        <w:rPr>
          <w:rFonts w:ascii="Helvetica" w:hAnsi="Helvetica" w:cs="Helvetica"/>
          <w:color w:val="333333"/>
          <w:sz w:val="20"/>
          <w:szCs w:val="20"/>
        </w:rPr>
        <w:t>l</w:t>
      </w:r>
      <w:r>
        <w:rPr>
          <w:rFonts w:ascii="Helvetica" w:hAnsi="Helvetica" w:cs="Helvetica"/>
          <w:color w:val="333333"/>
          <w:sz w:val="20"/>
          <w:szCs w:val="20"/>
        </w:rPr>
        <w:t xml:space="preserve">a </w:t>
      </w:r>
      <w:r w:rsidRPr="00762B40">
        <w:rPr>
          <w:rFonts w:ascii="Helvetica" w:hAnsi="Helvetica" w:cs="Helvetica"/>
          <w:color w:val="333333"/>
          <w:sz w:val="20"/>
          <w:szCs w:val="20"/>
        </w:rPr>
        <w:t>ejecución del presupuesto</w:t>
      </w:r>
      <w:r>
        <w:rPr>
          <w:rFonts w:ascii="Helvetica" w:hAnsi="Helvetica" w:cs="Helvetica"/>
          <w:color w:val="333333"/>
          <w:sz w:val="20"/>
          <w:szCs w:val="20"/>
        </w:rPr>
        <w:t xml:space="preserve"> del ejercicio 20</w:t>
      </w:r>
      <w:r w:rsidR="00C70047">
        <w:rPr>
          <w:rFonts w:ascii="Helvetica" w:hAnsi="Helvetica" w:cs="Helvetica"/>
          <w:color w:val="333333"/>
          <w:sz w:val="20"/>
          <w:szCs w:val="20"/>
        </w:rPr>
        <w:t>19</w:t>
      </w:r>
      <w:r>
        <w:rPr>
          <w:rFonts w:ascii="Helvetica" w:hAnsi="Helvetica" w:cs="Helvetica"/>
          <w:color w:val="333333"/>
          <w:sz w:val="20"/>
          <w:szCs w:val="20"/>
        </w:rPr>
        <w:t xml:space="preserve"> del Ayuntamiento</w:t>
      </w:r>
      <w:r w:rsidRPr="00762B40">
        <w:rPr>
          <w:rFonts w:ascii="Helvetica" w:hAnsi="Helvetica" w:cs="Helvetica"/>
          <w:color w:val="333333"/>
          <w:sz w:val="20"/>
          <w:szCs w:val="20"/>
        </w:rPr>
        <w:t>:</w:t>
      </w:r>
    </w:p>
    <w:p w14:paraId="59B45D43" w14:textId="776AAB61" w:rsidR="00762B40" w:rsidRDefault="00762B40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p w14:paraId="087A1451" w14:textId="77777777" w:rsidR="00762B40" w:rsidRPr="00762B40" w:rsidRDefault="00762B40" w:rsidP="00762B40">
      <w:pPr>
        <w:pStyle w:val="NormalWeb"/>
        <w:spacing w:after="135" w:line="300" w:lineRule="atLeast"/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</w:pPr>
      <w:r w:rsidRPr="00762B40"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  <w:t>INGRESOS TRIBUTARIOS.</w:t>
      </w:r>
    </w:p>
    <w:p w14:paraId="4E6A09AB" w14:textId="71D5B52A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1. Impuestos directos: </w:t>
      </w:r>
      <w:r w:rsidR="00C70047" w:rsidRPr="00C70047">
        <w:rPr>
          <w:rFonts w:ascii="Helvetica" w:hAnsi="Helvetica" w:cs="Helvetica"/>
          <w:b/>
          <w:bCs/>
          <w:color w:val="333333"/>
          <w:sz w:val="20"/>
          <w:szCs w:val="20"/>
        </w:rPr>
        <w:t>139.330.526,94</w:t>
      </w:r>
      <w:r w:rsidR="00CD3087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>euros.</w:t>
      </w:r>
    </w:p>
    <w:p w14:paraId="5501BF55" w14:textId="5A40E129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2. Impuestos indirectos: </w:t>
      </w:r>
      <w:r w:rsidR="00C70047" w:rsidRPr="00C70047">
        <w:rPr>
          <w:rFonts w:ascii="Helvetica" w:hAnsi="Helvetica" w:cs="Helvetica"/>
          <w:b/>
          <w:bCs/>
          <w:color w:val="333333"/>
          <w:sz w:val="20"/>
          <w:szCs w:val="20"/>
        </w:rPr>
        <w:t>63.650.485,30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euros.</w:t>
      </w:r>
    </w:p>
    <w:p w14:paraId="3F161465" w14:textId="52D0E759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3. Tasas, precios públicos y otros ingresos: </w:t>
      </w:r>
      <w:r w:rsidR="00C70047" w:rsidRPr="00C70047">
        <w:rPr>
          <w:rFonts w:ascii="Helvetica" w:hAnsi="Helvetica" w:cs="Helvetica"/>
          <w:b/>
          <w:bCs/>
          <w:color w:val="333333"/>
          <w:sz w:val="20"/>
          <w:szCs w:val="20"/>
        </w:rPr>
        <w:t>27.698.630,91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euros.</w:t>
      </w:r>
    </w:p>
    <w:p w14:paraId="4D192B7A" w14:textId="77777777" w:rsidR="00762B40" w:rsidRPr="00762B40" w:rsidRDefault="00762B40" w:rsidP="00762B40">
      <w:pPr>
        <w:pStyle w:val="NormalWeb"/>
        <w:spacing w:after="135" w:line="300" w:lineRule="atLeast"/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</w:pPr>
      <w:r w:rsidRPr="00762B40"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  <w:t>INGRESOS NO TRIBUTARIOS.</w:t>
      </w:r>
    </w:p>
    <w:p w14:paraId="59A5B76B" w14:textId="0866847A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4. Transferencias corrientes: </w:t>
      </w:r>
      <w:r w:rsidR="00C70047" w:rsidRPr="00C70047">
        <w:rPr>
          <w:rFonts w:ascii="Helvetica" w:hAnsi="Helvetica" w:cs="Helvetica"/>
          <w:b/>
          <w:bCs/>
          <w:color w:val="333333"/>
          <w:sz w:val="20"/>
          <w:szCs w:val="20"/>
        </w:rPr>
        <w:t>142.318.339,37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euros.</w:t>
      </w:r>
      <w:r w:rsidRPr="00762B40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457A6461" w14:textId="47C17B16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5. Ingresos patrimoniales: </w:t>
      </w:r>
      <w:r w:rsidR="00C70047" w:rsidRPr="00C70047">
        <w:rPr>
          <w:rFonts w:ascii="Helvetica" w:hAnsi="Helvetica" w:cs="Helvetica"/>
          <w:b/>
          <w:bCs/>
          <w:color w:val="333333"/>
          <w:sz w:val="20"/>
          <w:szCs w:val="20"/>
        </w:rPr>
        <w:t>708.655,14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euros.</w:t>
      </w:r>
    </w:p>
    <w:p w14:paraId="0369B548" w14:textId="6BEC2A1D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6. Enajenación de inversiones reales: </w:t>
      </w:r>
      <w:r w:rsidR="00C70047" w:rsidRPr="00C70047">
        <w:rPr>
          <w:rFonts w:ascii="Helvetica" w:hAnsi="Helvetica" w:cs="Helvetica"/>
          <w:b/>
          <w:bCs/>
          <w:color w:val="333333"/>
          <w:sz w:val="20"/>
          <w:szCs w:val="20"/>
        </w:rPr>
        <w:t>250.270,52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euros.</w:t>
      </w:r>
    </w:p>
    <w:p w14:paraId="095C4F0C" w14:textId="1679510E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7. Transferencias de capital: </w:t>
      </w:r>
      <w:r w:rsidR="00C70047" w:rsidRPr="00C70047">
        <w:rPr>
          <w:rFonts w:ascii="Helvetica" w:hAnsi="Helvetica" w:cs="Helvetica"/>
          <w:b/>
          <w:bCs/>
          <w:color w:val="333333"/>
          <w:sz w:val="20"/>
          <w:szCs w:val="20"/>
        </w:rPr>
        <w:t>45.640.273,31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euros.</w:t>
      </w:r>
    </w:p>
    <w:p w14:paraId="35512234" w14:textId="5D844A8B" w:rsidR="00762B40" w:rsidRPr="00762B40" w:rsidRDefault="00762B40" w:rsidP="00762B40">
      <w:pPr>
        <w:pStyle w:val="NormalWeb"/>
        <w:spacing w:after="135" w:line="300" w:lineRule="atLeast"/>
        <w:ind w:left="737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 xml:space="preserve">8. Activos Financieros: </w:t>
      </w:r>
      <w:r w:rsidR="00C70047" w:rsidRPr="00C70047">
        <w:rPr>
          <w:rFonts w:ascii="Helvetica" w:hAnsi="Helvetica" w:cs="Helvetica"/>
          <w:b/>
          <w:bCs/>
          <w:color w:val="333333"/>
          <w:sz w:val="20"/>
          <w:szCs w:val="20"/>
        </w:rPr>
        <w:t>76.311.400,49</w:t>
      </w:r>
      <w:r w:rsidR="00CD3087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>euros.</w:t>
      </w:r>
    </w:p>
    <w:p w14:paraId="523D927C" w14:textId="02C867F1" w:rsidR="00762B40" w:rsidRDefault="00762B40" w:rsidP="00762B40">
      <w:pPr>
        <w:pStyle w:val="NormalWeb"/>
        <w:spacing w:before="0" w:after="135" w:line="300" w:lineRule="atLeast"/>
        <w:ind w:left="737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>9. Pasivos Financieros: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>0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,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>0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0</w:t>
      </w:r>
      <w:r w:rsidRPr="00762B4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euros.</w:t>
      </w:r>
    </w:p>
    <w:p w14:paraId="05F73F2C" w14:textId="77777777" w:rsidR="001C4A31" w:rsidRPr="001C4A31" w:rsidRDefault="001C4A31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1C4A31" w:rsidRPr="001C4A31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F7A6" w14:textId="77777777" w:rsidR="00402ED7" w:rsidRDefault="00C70047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C70047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 w:rsidTr="00762B40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2E82106F" w:rsidR="00402ED7" w:rsidRDefault="00C7004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256F00E5" w:rsidR="00402ED7" w:rsidRDefault="00C70047">
          <w:pPr>
            <w:pStyle w:val="Piedepgina"/>
            <w:jc w:val="right"/>
          </w:pP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4EBD317D" w:rsidR="00402ED7" w:rsidRDefault="00C7004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C7004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4B2066F8" w:rsidR="00402ED7" w:rsidRDefault="00C7004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C7004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C70047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7B77" w14:textId="08DEE1E9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8DD8D2F" w14:textId="367E0689" w:rsidR="00762B40" w:rsidRDefault="00762B4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1BCD9408" w14:textId="77777777" w:rsidR="00762B40" w:rsidRDefault="00762B4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C70047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2530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0"/>
    <w:rsid w:val="001C03F9"/>
    <w:rsid w:val="001C4A31"/>
    <w:rsid w:val="00222FAE"/>
    <w:rsid w:val="00762B40"/>
    <w:rsid w:val="00A61A26"/>
    <w:rsid w:val="00C70047"/>
    <w:rsid w:val="00CD3087"/>
    <w:rsid w:val="00D267D5"/>
    <w:rsid w:val="00E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2</cp:revision>
  <cp:lastPrinted>2022-10-17T06:35:00Z</cp:lastPrinted>
  <dcterms:created xsi:type="dcterms:W3CDTF">2022-10-17T06:43:00Z</dcterms:created>
  <dcterms:modified xsi:type="dcterms:W3CDTF">2022-10-17T06:43:00Z</dcterms:modified>
</cp:coreProperties>
</file>