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9543D" w14:textId="77777777" w:rsidR="00C609EB" w:rsidRDefault="000B63DA">
      <w:pPr>
        <w:pStyle w:val="Ttulo1"/>
        <w:pBdr>
          <w:bottom w:val="dashed" w:sz="6" w:space="4" w:color="DDDDDD"/>
        </w:pBdr>
        <w:spacing w:after="225"/>
      </w:pPr>
      <w:r>
        <w:rPr>
          <w:b w:val="0"/>
          <w:bCs w:val="0"/>
          <w:color w:val="40495A"/>
          <w:sz w:val="39"/>
          <w:szCs w:val="39"/>
        </w:rPr>
        <w:t>Convenios de aplazamiento o fraccionamiento de pagos y sus condiciones de las deudas con la Agencia Tributaria, la Tesorería General de la Seguridad Social y otras entidades públicas o privadas.</w:t>
      </w:r>
    </w:p>
    <w:p w14:paraId="77116C7E" w14:textId="4AFF1BCC" w:rsidR="00C609EB" w:rsidRDefault="000B63DA">
      <w:pPr>
        <w:widowControl/>
        <w:suppressAutoHyphens w:val="0"/>
        <w:spacing w:line="300" w:lineRule="atLeast"/>
        <w:jc w:val="right"/>
        <w:rPr>
          <w:rFonts w:ascii="Helvetica" w:eastAsia="Times New Roman" w:hAnsi="Helvetica" w:cs="Helvetica"/>
          <w:kern w:val="0"/>
          <w:sz w:val="20"/>
          <w:szCs w:val="20"/>
          <w:lang w:eastAsia="es-ES" w:bidi="ar-SA"/>
        </w:rPr>
      </w:pPr>
      <w:r>
        <w:rPr>
          <w:rFonts w:ascii="Helvetica" w:eastAsia="Times New Roman" w:hAnsi="Helvetica" w:cs="Helvetica"/>
          <w:kern w:val="0"/>
          <w:sz w:val="20"/>
          <w:szCs w:val="20"/>
          <w:lang w:eastAsia="es-ES" w:bidi="ar-SA"/>
        </w:rPr>
        <w:t xml:space="preserve">Información revisada en </w:t>
      </w:r>
      <w:r w:rsidR="0006238B">
        <w:rPr>
          <w:rFonts w:ascii="Helvetica" w:eastAsia="Times New Roman" w:hAnsi="Helvetica" w:cs="Helvetica"/>
          <w:kern w:val="0"/>
          <w:sz w:val="20"/>
          <w:szCs w:val="20"/>
          <w:lang w:eastAsia="es-ES" w:bidi="ar-SA"/>
        </w:rPr>
        <w:t>mayo</w:t>
      </w:r>
      <w:r>
        <w:rPr>
          <w:rFonts w:ascii="Helvetica" w:eastAsia="Times New Roman" w:hAnsi="Helvetica" w:cs="Helvetica"/>
          <w:kern w:val="0"/>
          <w:sz w:val="20"/>
          <w:szCs w:val="20"/>
          <w:lang w:eastAsia="es-ES" w:bidi="ar-SA"/>
        </w:rPr>
        <w:t xml:space="preserve"> de 202</w:t>
      </w:r>
      <w:r w:rsidR="0006238B">
        <w:rPr>
          <w:rFonts w:ascii="Helvetica" w:eastAsia="Times New Roman" w:hAnsi="Helvetica" w:cs="Helvetica"/>
          <w:kern w:val="0"/>
          <w:sz w:val="20"/>
          <w:szCs w:val="20"/>
          <w:lang w:eastAsia="es-ES" w:bidi="ar-SA"/>
        </w:rPr>
        <w:t>3</w:t>
      </w:r>
    </w:p>
    <w:p w14:paraId="727C10C9" w14:textId="67548DC2" w:rsidR="00C609EB" w:rsidRDefault="000B63DA">
      <w:pPr>
        <w:widowControl/>
        <w:shd w:val="clear" w:color="auto" w:fill="FFFFFF"/>
        <w:suppressAutoHyphens w:val="0"/>
        <w:spacing w:after="135" w:line="300" w:lineRule="atLeast"/>
        <w:rPr>
          <w:rFonts w:ascii="Helvetica" w:eastAsia="Times New Roman" w:hAnsi="Helvetica" w:cs="Helvetica"/>
          <w:color w:val="333333"/>
          <w:kern w:val="0"/>
          <w:sz w:val="20"/>
          <w:szCs w:val="20"/>
          <w:lang w:eastAsia="es-ES" w:bidi="ar-SA"/>
        </w:rPr>
      </w:pPr>
      <w:r>
        <w:rPr>
          <w:rFonts w:ascii="Helvetica" w:eastAsia="Times New Roman" w:hAnsi="Helvetica" w:cs="Helvetica"/>
          <w:color w:val="333333"/>
          <w:kern w:val="0"/>
          <w:sz w:val="20"/>
          <w:szCs w:val="20"/>
          <w:lang w:eastAsia="es-ES" w:bidi="ar-SA"/>
        </w:rPr>
        <w:t>Año 202</w:t>
      </w:r>
      <w:r w:rsidR="0006238B">
        <w:rPr>
          <w:rFonts w:ascii="Helvetica" w:eastAsia="Times New Roman" w:hAnsi="Helvetica" w:cs="Helvetica"/>
          <w:color w:val="333333"/>
          <w:kern w:val="0"/>
          <w:sz w:val="20"/>
          <w:szCs w:val="20"/>
          <w:lang w:eastAsia="es-ES" w:bidi="ar-SA"/>
        </w:rPr>
        <w:t>2</w:t>
      </w:r>
      <w:r>
        <w:rPr>
          <w:rFonts w:ascii="Helvetica" w:eastAsia="Times New Roman" w:hAnsi="Helvetica" w:cs="Helvetica"/>
          <w:color w:val="333333"/>
          <w:kern w:val="0"/>
          <w:sz w:val="20"/>
          <w:szCs w:val="20"/>
          <w:lang w:eastAsia="es-ES" w:bidi="ar-SA"/>
        </w:rPr>
        <w:t>: En el Órgano de Gestión Económico Financiero del Ayuntamiento de Las Palmas de Gran Canaria no constan datos a este respecto.</w:t>
      </w:r>
    </w:p>
    <w:p w14:paraId="5D1CE309" w14:textId="57EE1BE2" w:rsidR="0006238B" w:rsidRDefault="0006238B">
      <w:pPr>
        <w:widowControl/>
        <w:shd w:val="clear" w:color="auto" w:fill="FFFFFF"/>
        <w:suppressAutoHyphens w:val="0"/>
        <w:spacing w:after="135" w:line="300" w:lineRule="atLeast"/>
        <w:rPr>
          <w:rFonts w:ascii="Helvetica" w:eastAsia="Times New Roman" w:hAnsi="Helvetica" w:cs="Helvetica"/>
          <w:color w:val="333333"/>
          <w:kern w:val="0"/>
          <w:sz w:val="20"/>
          <w:szCs w:val="20"/>
          <w:lang w:eastAsia="es-ES" w:bidi="ar-SA"/>
        </w:rPr>
      </w:pPr>
      <w:r>
        <w:rPr>
          <w:rFonts w:ascii="Helvetica" w:eastAsia="Times New Roman" w:hAnsi="Helvetica" w:cs="Helvetica"/>
          <w:color w:val="333333"/>
          <w:kern w:val="0"/>
          <w:sz w:val="20"/>
          <w:szCs w:val="20"/>
          <w:lang w:eastAsia="es-ES" w:bidi="ar-SA"/>
        </w:rPr>
        <w:t>Año 2021: En el Órgano de Gestión Económico Financiero del Ayuntamiento de Las Palmas de Gran Canaria no constan datos a este respecto.</w:t>
      </w:r>
    </w:p>
    <w:p w14:paraId="1C9CE855" w14:textId="77777777" w:rsidR="00C609EB" w:rsidRDefault="000B63DA">
      <w:pPr>
        <w:widowControl/>
        <w:shd w:val="clear" w:color="auto" w:fill="FFFFFF"/>
        <w:suppressAutoHyphens w:val="0"/>
        <w:spacing w:after="135" w:line="300" w:lineRule="atLeast"/>
        <w:rPr>
          <w:rFonts w:ascii="Helvetica" w:eastAsia="Times New Roman" w:hAnsi="Helvetica" w:cs="Helvetica"/>
          <w:color w:val="333333"/>
          <w:kern w:val="0"/>
          <w:sz w:val="20"/>
          <w:szCs w:val="20"/>
          <w:lang w:eastAsia="es-ES" w:bidi="ar-SA"/>
        </w:rPr>
      </w:pPr>
      <w:r>
        <w:rPr>
          <w:rFonts w:ascii="Helvetica" w:eastAsia="Times New Roman" w:hAnsi="Helvetica" w:cs="Helvetica"/>
          <w:color w:val="333333"/>
          <w:kern w:val="0"/>
          <w:sz w:val="20"/>
          <w:szCs w:val="20"/>
          <w:lang w:eastAsia="es-ES" w:bidi="ar-SA"/>
        </w:rPr>
        <w:t>Año 2020: En el Órgano de Gestión Económico Financiero del Ayuntamiento de Las Palmas de Gran Canaria no constan datos a</w:t>
      </w:r>
      <w:r>
        <w:rPr>
          <w:rFonts w:ascii="Helvetica" w:eastAsia="Times New Roman" w:hAnsi="Helvetica" w:cs="Helvetica"/>
          <w:color w:val="333333"/>
          <w:kern w:val="0"/>
          <w:sz w:val="20"/>
          <w:szCs w:val="20"/>
          <w:lang w:eastAsia="es-ES" w:bidi="ar-SA"/>
        </w:rPr>
        <w:t xml:space="preserve"> este respecto.</w:t>
      </w:r>
    </w:p>
    <w:p w14:paraId="4A89BB5A" w14:textId="77777777" w:rsidR="00C609EB" w:rsidRDefault="000B63DA">
      <w:pPr>
        <w:widowControl/>
        <w:shd w:val="clear" w:color="auto" w:fill="FFFFFF"/>
        <w:suppressAutoHyphens w:val="0"/>
        <w:spacing w:after="135" w:line="300" w:lineRule="atLeast"/>
        <w:rPr>
          <w:rFonts w:ascii="Helvetica" w:eastAsia="Times New Roman" w:hAnsi="Helvetica" w:cs="Helvetica"/>
          <w:color w:val="333333"/>
          <w:kern w:val="0"/>
          <w:sz w:val="20"/>
          <w:szCs w:val="20"/>
          <w:lang w:eastAsia="es-ES" w:bidi="ar-SA"/>
        </w:rPr>
      </w:pPr>
      <w:r>
        <w:rPr>
          <w:rFonts w:ascii="Helvetica" w:eastAsia="Times New Roman" w:hAnsi="Helvetica" w:cs="Helvetica"/>
          <w:color w:val="333333"/>
          <w:kern w:val="0"/>
          <w:sz w:val="20"/>
          <w:szCs w:val="20"/>
          <w:lang w:eastAsia="es-ES" w:bidi="ar-SA"/>
        </w:rPr>
        <w:t>Año 2019: En el Órgano de Gestión Económico Financiero del Ayuntamiento de Las Palmas de Gran Canaria no constan datos a este respecto.</w:t>
      </w:r>
    </w:p>
    <w:p w14:paraId="20E5478F" w14:textId="77777777" w:rsidR="00C609EB" w:rsidRDefault="000B63DA">
      <w:pPr>
        <w:widowControl/>
        <w:shd w:val="clear" w:color="auto" w:fill="FFFFFF"/>
        <w:suppressAutoHyphens w:val="0"/>
        <w:spacing w:after="135" w:line="300" w:lineRule="atLeast"/>
        <w:rPr>
          <w:rFonts w:ascii="Helvetica" w:eastAsia="Times New Roman" w:hAnsi="Helvetica" w:cs="Helvetica"/>
          <w:color w:val="333333"/>
          <w:kern w:val="0"/>
          <w:sz w:val="20"/>
          <w:szCs w:val="20"/>
          <w:lang w:eastAsia="es-ES" w:bidi="ar-SA"/>
        </w:rPr>
      </w:pPr>
      <w:r>
        <w:rPr>
          <w:rFonts w:ascii="Helvetica" w:eastAsia="Times New Roman" w:hAnsi="Helvetica" w:cs="Helvetica"/>
          <w:color w:val="333333"/>
          <w:kern w:val="0"/>
          <w:sz w:val="20"/>
          <w:szCs w:val="20"/>
          <w:lang w:eastAsia="es-ES" w:bidi="ar-SA"/>
        </w:rPr>
        <w:t>Año 2018: En el Órgano de Gestión Económico Financiero del Ayuntamiento de Las Palmas de Gran Canaria no</w:t>
      </w:r>
      <w:r>
        <w:rPr>
          <w:rFonts w:ascii="Helvetica" w:eastAsia="Times New Roman" w:hAnsi="Helvetica" w:cs="Helvetica"/>
          <w:color w:val="333333"/>
          <w:kern w:val="0"/>
          <w:sz w:val="20"/>
          <w:szCs w:val="20"/>
          <w:lang w:eastAsia="es-ES" w:bidi="ar-SA"/>
        </w:rPr>
        <w:t xml:space="preserve"> constan datos a este respecto.</w:t>
      </w:r>
    </w:p>
    <w:p w14:paraId="16F706F4" w14:textId="77777777" w:rsidR="00C609EB" w:rsidRDefault="00C609EB">
      <w:pPr>
        <w:widowControl/>
        <w:shd w:val="clear" w:color="auto" w:fill="FFFFFF"/>
        <w:suppressAutoHyphens w:val="0"/>
        <w:spacing w:after="135" w:line="300" w:lineRule="atLeast"/>
        <w:rPr>
          <w:rFonts w:ascii="Helvetica" w:eastAsia="Times New Roman" w:hAnsi="Helvetica" w:cs="Helvetica"/>
          <w:color w:val="333333"/>
          <w:kern w:val="0"/>
          <w:sz w:val="20"/>
          <w:szCs w:val="20"/>
          <w:lang w:eastAsia="es-ES" w:bidi="ar-SA"/>
        </w:rPr>
      </w:pPr>
    </w:p>
    <w:sectPr w:rsidR="00C609EB">
      <w:headerReference w:type="default" r:id="rId7"/>
      <w:footerReference w:type="default" r:id="rId8"/>
      <w:pgSz w:w="11906" w:h="16838"/>
      <w:pgMar w:top="2410" w:right="1133" w:bottom="1815" w:left="1134" w:header="1417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366CB" w14:textId="77777777" w:rsidR="00000000" w:rsidRDefault="000B63DA">
      <w:pPr>
        <w:spacing w:after="0"/>
      </w:pPr>
      <w:r>
        <w:separator/>
      </w:r>
    </w:p>
  </w:endnote>
  <w:endnote w:type="continuationSeparator" w:id="0">
    <w:p w14:paraId="66545433" w14:textId="77777777" w:rsidR="00000000" w:rsidRDefault="000B63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</w:font>
  <w:font w:name="Humnst777 BT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BE3C7" w14:textId="77777777" w:rsidR="003D504A" w:rsidRDefault="000B63DA">
    <w:pPr>
      <w:pStyle w:val="Piedepgina"/>
      <w:rPr>
        <w:rFonts w:ascii="Calibri" w:hAnsi="Calibri" w:cs="Calibri"/>
        <w:sz w:val="16"/>
        <w:szCs w:val="16"/>
      </w:rPr>
    </w:pPr>
  </w:p>
  <w:p w14:paraId="422E290D" w14:textId="77777777" w:rsidR="003D504A" w:rsidRDefault="000B63DA">
    <w:pPr>
      <w:pStyle w:val="Piedepgina"/>
      <w:rPr>
        <w:rFonts w:ascii="Calibri" w:hAnsi="Calibri" w:cs="Calibri"/>
        <w:sz w:val="16"/>
        <w:szCs w:val="16"/>
      </w:rPr>
    </w:pPr>
  </w:p>
  <w:tbl>
    <w:tblPr>
      <w:tblW w:w="941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32"/>
      <w:gridCol w:w="1480"/>
    </w:tblGrid>
    <w:tr w:rsidR="003D504A" w14:paraId="1AA60F37" w14:textId="77777777">
      <w:tblPrEx>
        <w:tblCellMar>
          <w:top w:w="0" w:type="dxa"/>
          <w:bottom w:w="0" w:type="dxa"/>
        </w:tblCellMar>
      </w:tblPrEx>
      <w:tc>
        <w:tcPr>
          <w:tcW w:w="793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FE9B6F4" w14:textId="77777777" w:rsidR="003D504A" w:rsidRDefault="000B63DA">
          <w:pPr>
            <w:pStyle w:val="Piedepgina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c/ León y castillo, nº 270, 2ª planta | 35005 Las Palmas de Gran </w:t>
          </w:r>
          <w:r>
            <w:rPr>
              <w:rFonts w:ascii="Calibri" w:hAnsi="Calibri" w:cs="Calibri"/>
              <w:sz w:val="16"/>
              <w:szCs w:val="16"/>
            </w:rPr>
            <w:t>Canaria</w:t>
          </w:r>
        </w:p>
      </w:tc>
      <w:tc>
        <w:tcPr>
          <w:tcW w:w="1480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41CA9AC" w14:textId="77777777" w:rsidR="003D504A" w:rsidRDefault="000B63DA">
          <w:pPr>
            <w:pStyle w:val="Piedepgina"/>
            <w:jc w:val="right"/>
          </w:pPr>
          <w:r>
            <w:rPr>
              <w:rFonts w:ascii="Calibri" w:hAnsi="Calibri" w:cs="Calibri"/>
              <w:sz w:val="16"/>
              <w:szCs w:val="16"/>
            </w:rPr>
            <w:t xml:space="preserve">Página </w:t>
          </w:r>
          <w:r>
            <w:rPr>
              <w:rFonts w:ascii="Calibri" w:hAnsi="Calibri" w:cs="Calibri"/>
              <w:sz w:val="16"/>
              <w:szCs w:val="16"/>
            </w:rPr>
            <w:fldChar w:fldCharType="begin"/>
          </w:r>
          <w:r>
            <w:rPr>
              <w:rFonts w:ascii="Calibri" w:hAnsi="Calibri" w:cs="Calibri"/>
              <w:sz w:val="16"/>
              <w:szCs w:val="16"/>
            </w:rPr>
            <w:instrText xml:space="preserve"> PAGE </w:instrText>
          </w:r>
          <w:r>
            <w:rPr>
              <w:rFonts w:ascii="Calibri" w:hAnsi="Calibri" w:cs="Calibri"/>
              <w:sz w:val="16"/>
              <w:szCs w:val="16"/>
            </w:rPr>
            <w:fldChar w:fldCharType="separate"/>
          </w:r>
          <w:r>
            <w:rPr>
              <w:rFonts w:ascii="Calibri" w:hAnsi="Calibri" w:cs="Calibri"/>
              <w:sz w:val="16"/>
              <w:szCs w:val="16"/>
            </w:rPr>
            <w:t>1</w:t>
          </w:r>
          <w:r>
            <w:rPr>
              <w:rFonts w:ascii="Calibri" w:hAnsi="Calibri" w:cs="Calibri"/>
              <w:sz w:val="16"/>
              <w:szCs w:val="16"/>
            </w:rPr>
            <w:fldChar w:fldCharType="end"/>
          </w:r>
          <w:r>
            <w:rPr>
              <w:rFonts w:ascii="Calibri" w:hAnsi="Calibri" w:cs="Calibri"/>
              <w:sz w:val="16"/>
              <w:szCs w:val="16"/>
            </w:rPr>
            <w:t xml:space="preserve"> de </w:t>
          </w:r>
          <w:r>
            <w:rPr>
              <w:rFonts w:ascii="Calibri" w:hAnsi="Calibri" w:cs="Calibri"/>
              <w:sz w:val="16"/>
              <w:szCs w:val="16"/>
            </w:rPr>
            <w:fldChar w:fldCharType="begin"/>
          </w:r>
          <w:r>
            <w:rPr>
              <w:rFonts w:ascii="Calibri" w:hAnsi="Calibri" w:cs="Calibri"/>
              <w:sz w:val="16"/>
              <w:szCs w:val="16"/>
            </w:rPr>
            <w:instrText xml:space="preserve"> NUMPAGES </w:instrText>
          </w:r>
          <w:r>
            <w:rPr>
              <w:rFonts w:ascii="Calibri" w:hAnsi="Calibri" w:cs="Calibri"/>
              <w:sz w:val="16"/>
              <w:szCs w:val="16"/>
            </w:rPr>
            <w:fldChar w:fldCharType="separate"/>
          </w:r>
          <w:r>
            <w:rPr>
              <w:rFonts w:ascii="Calibri" w:hAnsi="Calibri" w:cs="Calibri"/>
              <w:sz w:val="16"/>
              <w:szCs w:val="16"/>
            </w:rPr>
            <w:t>15</w:t>
          </w:r>
          <w:r>
            <w:rPr>
              <w:rFonts w:ascii="Calibri" w:hAnsi="Calibri" w:cs="Calibri"/>
              <w:sz w:val="16"/>
              <w:szCs w:val="16"/>
            </w:rPr>
            <w:fldChar w:fldCharType="end"/>
          </w:r>
        </w:p>
      </w:tc>
    </w:tr>
    <w:tr w:rsidR="003D504A" w14:paraId="0A568911" w14:textId="77777777">
      <w:tblPrEx>
        <w:tblCellMar>
          <w:top w:w="0" w:type="dxa"/>
          <w:bottom w:w="0" w:type="dxa"/>
        </w:tblCellMar>
      </w:tblPrEx>
      <w:tc>
        <w:tcPr>
          <w:tcW w:w="793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FA281C0" w14:textId="77777777" w:rsidR="003D504A" w:rsidRDefault="000B63DA">
          <w:pPr>
            <w:pStyle w:val="Piedepgina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Teléfono 928 446 374</w:t>
          </w:r>
        </w:p>
      </w:tc>
      <w:tc>
        <w:tcPr>
          <w:tcW w:w="14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8589B9C" w14:textId="77777777" w:rsidR="003D504A" w:rsidRDefault="000B63DA">
          <w:pPr>
            <w:pStyle w:val="Piedepgina"/>
            <w:rPr>
              <w:rFonts w:ascii="Calibri" w:hAnsi="Calibri" w:cs="Calibri"/>
              <w:sz w:val="16"/>
              <w:szCs w:val="16"/>
            </w:rPr>
          </w:pPr>
        </w:p>
      </w:tc>
    </w:tr>
    <w:tr w:rsidR="003D504A" w14:paraId="0C7B61F2" w14:textId="77777777">
      <w:tblPrEx>
        <w:tblCellMar>
          <w:top w:w="0" w:type="dxa"/>
          <w:bottom w:w="0" w:type="dxa"/>
        </w:tblCellMar>
      </w:tblPrEx>
      <w:tc>
        <w:tcPr>
          <w:tcW w:w="793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4D4F90A" w14:textId="77777777" w:rsidR="003D504A" w:rsidRDefault="000B63DA">
          <w:pPr>
            <w:pStyle w:val="Piedepgina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proyectosinnovacion@laspalmasgc.es | www.laspalmasgc.es</w:t>
          </w:r>
        </w:p>
      </w:tc>
      <w:tc>
        <w:tcPr>
          <w:tcW w:w="14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962C062" w14:textId="77777777" w:rsidR="003D504A" w:rsidRDefault="000B63DA">
          <w:pPr>
            <w:pStyle w:val="Piedepgina"/>
            <w:rPr>
              <w:rFonts w:ascii="Calibri" w:hAnsi="Calibri" w:cs="Calibri"/>
              <w:sz w:val="16"/>
              <w:szCs w:val="16"/>
            </w:rPr>
          </w:pPr>
        </w:p>
      </w:tc>
    </w:tr>
  </w:tbl>
  <w:p w14:paraId="74693B6E" w14:textId="77777777" w:rsidR="003D504A" w:rsidRDefault="000B63DA">
    <w:pPr>
      <w:pStyle w:val="Piedepgina"/>
      <w:rPr>
        <w:rFonts w:ascii="Calibri" w:hAnsi="Calibri" w:cs="Calibri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2757E" w14:textId="77777777" w:rsidR="00000000" w:rsidRDefault="000B63DA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B12E982" w14:textId="77777777" w:rsidR="00000000" w:rsidRDefault="000B63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987F5" w14:textId="77777777" w:rsidR="003D504A" w:rsidRDefault="000B63DA">
    <w:pPr>
      <w:pStyle w:val="Standard"/>
      <w:widowControl/>
      <w:tabs>
        <w:tab w:val="right" w:pos="10573"/>
      </w:tabs>
    </w:pPr>
    <w:r>
      <w:rPr>
        <w:rFonts w:ascii="Humnst777 BT" w:hAnsi="Humnst777 BT"/>
        <w:noProof/>
        <w:color w:val="009933"/>
        <w:sz w:val="14"/>
        <w:szCs w:val="14"/>
      </w:rPr>
      <w:drawing>
        <wp:anchor distT="0" distB="0" distL="114300" distR="114300" simplePos="0" relativeHeight="251659264" behindDoc="0" locked="0" layoutInCell="1" allowOverlap="1" wp14:anchorId="619AD49D" wp14:editId="0BDB652D">
          <wp:simplePos x="0" y="0"/>
          <wp:positionH relativeFrom="column">
            <wp:posOffset>0</wp:posOffset>
          </wp:positionH>
          <wp:positionV relativeFrom="paragraph">
            <wp:posOffset>-503642</wp:posOffset>
          </wp:positionV>
          <wp:extent cx="1325523" cy="478441"/>
          <wp:effectExtent l="0" t="0" r="7977" b="0"/>
          <wp:wrapNone/>
          <wp:docPr id="1317438252" name="Form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5523" cy="4784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Humnst777 BT" w:hAnsi="Humnst777 BT"/>
        <w:color w:val="009933"/>
        <w:sz w:val="14"/>
        <w:szCs w:val="14"/>
      </w:rPr>
      <w:t>Área de Gobierno de Administración Pública, Recursos Humanos, Innovación Tecnológica y Deportes</w:t>
    </w:r>
  </w:p>
  <w:p w14:paraId="1CA188D0" w14:textId="77777777" w:rsidR="003D504A" w:rsidRDefault="000B63DA">
    <w:pPr>
      <w:pStyle w:val="Standard"/>
      <w:widowControl/>
      <w:tabs>
        <w:tab w:val="right" w:pos="10573"/>
      </w:tabs>
      <w:rPr>
        <w:rFonts w:ascii="Humnst777 BT" w:hAnsi="Humnst777 BT" w:hint="eastAsia"/>
        <w:color w:val="009933"/>
        <w:sz w:val="14"/>
        <w:szCs w:val="14"/>
      </w:rPr>
    </w:pPr>
    <w:r>
      <w:rPr>
        <w:rFonts w:ascii="Humnst777 BT" w:hAnsi="Humnst777 BT"/>
        <w:color w:val="009933"/>
        <w:sz w:val="14"/>
        <w:szCs w:val="14"/>
      </w:rPr>
      <w:t>Dirección General de Innovación Tecnológica</w:t>
    </w:r>
  </w:p>
  <w:p w14:paraId="7C0A5FFC" w14:textId="77777777" w:rsidR="003D504A" w:rsidRDefault="000B63DA">
    <w:pPr>
      <w:pStyle w:val="Standard"/>
      <w:widowControl/>
      <w:tabs>
        <w:tab w:val="right" w:pos="10573"/>
      </w:tabs>
      <w:rPr>
        <w:rFonts w:ascii="Humnst777 BT" w:hAnsi="Humnst777 BT" w:hint="eastAsia"/>
        <w:sz w:val="14"/>
        <w:szCs w:val="14"/>
      </w:rPr>
    </w:pPr>
    <w:r>
      <w:rPr>
        <w:rFonts w:ascii="Humnst777 BT" w:hAnsi="Humnst777 BT"/>
        <w:sz w:val="14"/>
        <w:szCs w:val="14"/>
      </w:rPr>
      <w:t>Sección de Proyectos de Innovación</w:t>
    </w:r>
  </w:p>
  <w:p w14:paraId="3511513D" w14:textId="77777777" w:rsidR="003D504A" w:rsidRDefault="000B63DA">
    <w:pPr>
      <w:pStyle w:val="Standard"/>
      <w:widowControl/>
      <w:tabs>
        <w:tab w:val="right" w:pos="10573"/>
      </w:tabs>
      <w:rPr>
        <w:rFonts w:ascii="Humnst777 BT" w:hAnsi="Humnst777 BT" w:hint="eastAsia"/>
        <w:color w:val="003399"/>
        <w:sz w:val="14"/>
        <w:szCs w:val="14"/>
      </w:rPr>
    </w:pPr>
  </w:p>
  <w:p w14:paraId="74667363" w14:textId="77777777" w:rsidR="003D504A" w:rsidRDefault="000B63DA">
    <w:pPr>
      <w:pStyle w:val="Standard"/>
      <w:widowControl/>
      <w:tabs>
        <w:tab w:val="right" w:pos="10573"/>
      </w:tabs>
      <w:rPr>
        <w:rFonts w:ascii="Humnst777 BT" w:hAnsi="Humnst777 BT" w:hint="eastAsia"/>
        <w:color w:val="003399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556CB"/>
    <w:multiLevelType w:val="multilevel"/>
    <w:tmpl w:val="E0AE26BE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CC866AA"/>
    <w:multiLevelType w:val="multilevel"/>
    <w:tmpl w:val="BEFED108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Ttulo2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 w16cid:durableId="1728871931">
    <w:abstractNumId w:val="1"/>
  </w:num>
  <w:num w:numId="2" w16cid:durableId="1529950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3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609EB"/>
    <w:rsid w:val="0006238B"/>
    <w:rsid w:val="000B63DA"/>
    <w:rsid w:val="004557A8"/>
    <w:rsid w:val="006B00A5"/>
    <w:rsid w:val="00C6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9C84F"/>
  <w15:docId w15:val="{4A22B034-A6F0-47BD-8F32-F4EF1ADB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/>
      <w:jc w:val="both"/>
    </w:pPr>
    <w:rPr>
      <w:rFonts w:ascii="Calibri" w:hAnsi="Calibri"/>
      <w:sz w:val="22"/>
    </w:rPr>
  </w:style>
  <w:style w:type="paragraph" w:styleId="Ttulo1">
    <w:name w:val="heading 1"/>
    <w:basedOn w:val="Normal"/>
    <w:next w:val="Textbody"/>
    <w:uiPriority w:val="9"/>
    <w:qFormat/>
    <w:pPr>
      <w:spacing w:after="360"/>
      <w:jc w:val="center"/>
      <w:outlineLvl w:val="0"/>
    </w:pPr>
    <w:rPr>
      <w:b/>
      <w:bCs/>
    </w:rPr>
  </w:style>
  <w:style w:type="paragraph" w:styleId="Ttulo2">
    <w:name w:val="heading 2"/>
    <w:basedOn w:val="Prrafodelista"/>
    <w:next w:val="Textbody"/>
    <w:uiPriority w:val="9"/>
    <w:semiHidden/>
    <w:unhideWhenUsed/>
    <w:qFormat/>
    <w:pPr>
      <w:numPr>
        <w:ilvl w:val="1"/>
        <w:numId w:val="1"/>
      </w:numPr>
      <w:outlineLvl w:val="1"/>
    </w:pPr>
    <w:rPr>
      <w:b/>
      <w:bCs/>
    </w:rPr>
  </w:style>
  <w:style w:type="paragraph" w:styleId="Ttulo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Times New Roman" w:hAnsi="Calibri Light" w:cs="Mangal"/>
      <w:i/>
      <w:iCs/>
      <w:color w:val="2F54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OutlineListStyle1">
    <w:name w:val="WW_OutlineListStyle_1"/>
    <w:basedOn w:val="Sinlista"/>
    <w:pPr>
      <w:numPr>
        <w:numId w:val="1"/>
      </w:numPr>
    </w:p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9"/>
      </w:tabs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9"/>
      </w:tabs>
    </w:pPr>
  </w:style>
  <w:style w:type="paragraph" w:customStyle="1" w:styleId="Imagencorporativa">
    <w:name w:val="Imagen corporativa"/>
    <w:basedOn w:val="Standard"/>
    <w:pPr>
      <w:tabs>
        <w:tab w:val="left" w:pos="2811"/>
      </w:tabs>
      <w:spacing w:after="320"/>
      <w:ind w:left="1191"/>
      <w:jc w:val="both"/>
    </w:pPr>
    <w:rPr>
      <w:rFonts w:ascii="Arial" w:eastAsia="Arial" w:hAnsi="Arial" w:cs="Arial"/>
      <w:b/>
      <w:sz w:val="22"/>
      <w:szCs w:val="22"/>
    </w:rPr>
  </w:style>
  <w:style w:type="character" w:styleId="nfasis">
    <w:name w:val="Emphasis"/>
    <w:basedOn w:val="Fuentedeprrafopredeter"/>
    <w:rPr>
      <w:i/>
      <w:iCs/>
    </w:rPr>
  </w:style>
  <w:style w:type="paragraph" w:styleId="Textodeglobo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rPr>
      <w:rFonts w:ascii="Segoe UI" w:hAnsi="Segoe UI" w:cs="Mangal"/>
      <w:sz w:val="18"/>
      <w:szCs w:val="16"/>
    </w:rPr>
  </w:style>
  <w:style w:type="paragraph" w:styleId="Prrafodelista">
    <w:name w:val="List Paragraph"/>
    <w:basedOn w:val="Normal"/>
    <w:pPr>
      <w:ind w:left="720"/>
      <w:contextualSpacing/>
    </w:pPr>
    <w:rPr>
      <w:rFonts w:cs="Mangal"/>
    </w:rPr>
  </w:style>
  <w:style w:type="character" w:customStyle="1" w:styleId="PiedepginaCar">
    <w:name w:val="Pie de página Car"/>
    <w:basedOn w:val="Fuentedeprrafopredeter"/>
  </w:style>
  <w:style w:type="character" w:customStyle="1" w:styleId="Ttulo4Car">
    <w:name w:val="Título 4 Car"/>
    <w:basedOn w:val="Fuentedeprrafopredeter"/>
    <w:rPr>
      <w:rFonts w:ascii="Calibri Light" w:eastAsia="Times New Roman" w:hAnsi="Calibri Light" w:cs="Mangal"/>
      <w:i/>
      <w:iCs/>
      <w:color w:val="2F5496"/>
      <w:sz w:val="22"/>
    </w:rPr>
  </w:style>
  <w:style w:type="paragraph" w:styleId="NormalWeb">
    <w:name w:val="Normal (Web)"/>
    <w:basedOn w:val="Normal"/>
    <w:pPr>
      <w:widowControl/>
      <w:suppressAutoHyphens w:val="0"/>
      <w:spacing w:before="100" w:after="100"/>
      <w:jc w:val="left"/>
      <w:textAlignment w:val="auto"/>
    </w:pPr>
    <w:rPr>
      <w:rFonts w:ascii="Times New Roman" w:eastAsia="Times New Roman" w:hAnsi="Times New Roman" w:cs="Times New Roman"/>
      <w:kern w:val="0"/>
      <w:sz w:val="24"/>
      <w:lang w:eastAsia="es-ES" w:bidi="ar-SA"/>
    </w:rPr>
  </w:style>
  <w:style w:type="character" w:styleId="Textoennegrita">
    <w:name w:val="Strong"/>
    <w:basedOn w:val="Fuentedeprrafopredeter"/>
    <w:rPr>
      <w:b/>
      <w:bCs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bold">
    <w:name w:val="bold"/>
    <w:basedOn w:val="Fuentedeprrafopredeter"/>
  </w:style>
  <w:style w:type="numbering" w:customStyle="1" w:styleId="WWOutlineListStyle">
    <w:name w:val="WW_OutlineListStyle"/>
    <w:basedOn w:val="Sin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773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Damián Hernández Martín</dc:creator>
  <cp:lastModifiedBy>Alicia Bermúdez Brito</cp:lastModifiedBy>
  <cp:revision>3</cp:revision>
  <cp:lastPrinted>2023-06-05T12:33:00Z</cp:lastPrinted>
  <dcterms:created xsi:type="dcterms:W3CDTF">2023-06-05T12:32:00Z</dcterms:created>
  <dcterms:modified xsi:type="dcterms:W3CDTF">2023-06-05T12:33:00Z</dcterms:modified>
</cp:coreProperties>
</file>