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4" w:x="14415" w:y="11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SCAFK+Arial-BoldMT"/>
          <w:color w:val="000000"/>
          <w:spacing w:val="0"/>
          <w:sz w:val="14"/>
        </w:rPr>
      </w:pPr>
      <w:r>
        <w:rPr>
          <w:rFonts w:ascii="VSCAFK+Arial-BoldMT" w:hAnsi="VSCAFK+Arial-BoldMT" w:cs="VSCAFK+Arial-BoldMT"/>
          <w:color w:val="231f20"/>
          <w:spacing w:val="-1"/>
          <w:sz w:val="14"/>
        </w:rPr>
        <w:t>Pág.</w:t>
      </w:r>
      <w:r>
        <w:rPr>
          <w:rFonts w:ascii="VSCAFK+Arial-BoldMT"/>
          <w:color w:val="000000"/>
          <w:spacing w:val="0"/>
          <w:sz w:val="14"/>
        </w:rPr>
      </w:r>
    </w:p>
    <w:p>
      <w:pPr>
        <w:pStyle w:val="Normal"/>
        <w:framePr w:w="287" w:x="15521" w:y="11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SCAFK+Arial-BoldMT"/>
          <w:color w:val="000000"/>
          <w:spacing w:val="0"/>
          <w:sz w:val="14"/>
        </w:rPr>
      </w:pPr>
      <w:r>
        <w:rPr>
          <w:rFonts w:ascii="VSCAFK+Arial-BoldMT"/>
          <w:color w:val="231f20"/>
          <w:spacing w:val="0"/>
          <w:sz w:val="14"/>
        </w:rPr>
        <w:t>1</w:t>
      </w:r>
      <w:r>
        <w:rPr>
          <w:rFonts w:ascii="VSCAFK+Arial-BoldMT"/>
          <w:color w:val="000000"/>
          <w:spacing w:val="0"/>
          <w:sz w:val="14"/>
        </w:rPr>
      </w:r>
    </w:p>
    <w:p>
      <w:pPr>
        <w:pStyle w:val="Normal"/>
        <w:framePr w:w="3136" w:x="6935" w:y="20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SCAFK+Arial-BoldMT"/>
          <w:color w:val="000000"/>
          <w:spacing w:val="0"/>
          <w:sz w:val="14"/>
        </w:rPr>
      </w:pPr>
      <w:r>
        <w:rPr>
          <w:rFonts w:ascii="VSCAFK+Arial-BoldMT"/>
          <w:color w:val="231f20"/>
          <w:spacing w:val="-1"/>
          <w:sz w:val="14"/>
        </w:rPr>
        <w:t>ESTADO</w:t>
      </w:r>
      <w:r>
        <w:rPr>
          <w:rFonts w:ascii="VSCAFK+Arial-BoldMT"/>
          <w:color w:val="231f20"/>
          <w:spacing w:val="0"/>
          <w:sz w:val="14"/>
        </w:rPr>
        <w:t xml:space="preserve"> </w:t>
      </w:r>
      <w:r>
        <w:rPr>
          <w:rFonts w:ascii="VSCAFK+Arial-BoldMT"/>
          <w:color w:val="231f20"/>
          <w:spacing w:val="-1"/>
          <w:sz w:val="14"/>
        </w:rPr>
        <w:t>DEL</w:t>
      </w:r>
      <w:r>
        <w:rPr>
          <w:rFonts w:ascii="VSCAFK+Arial-BoldMT"/>
          <w:color w:val="231f20"/>
          <w:spacing w:val="0"/>
          <w:sz w:val="14"/>
        </w:rPr>
        <w:t xml:space="preserve"> </w:t>
      </w:r>
      <w:r>
        <w:rPr>
          <w:rFonts w:ascii="VSCAFK+Arial-BoldMT"/>
          <w:color w:val="231f20"/>
          <w:spacing w:val="-1"/>
          <w:sz w:val="14"/>
        </w:rPr>
        <w:t>REMANENTE</w:t>
      </w:r>
      <w:r>
        <w:rPr>
          <w:rFonts w:ascii="VSCAFK+Arial-BoldMT"/>
          <w:color w:val="231f20"/>
          <w:spacing w:val="0"/>
          <w:sz w:val="14"/>
        </w:rPr>
        <w:t xml:space="preserve"> </w:t>
      </w:r>
      <w:r>
        <w:rPr>
          <w:rFonts w:ascii="VSCAFK+Arial-BoldMT"/>
          <w:color w:val="231f20"/>
          <w:spacing w:val="-1"/>
          <w:sz w:val="14"/>
        </w:rPr>
        <w:t>DE</w:t>
      </w:r>
      <w:r>
        <w:rPr>
          <w:rFonts w:ascii="VSCAFK+Arial-BoldMT"/>
          <w:color w:val="231f20"/>
          <w:spacing w:val="0"/>
          <w:sz w:val="14"/>
        </w:rPr>
        <w:t xml:space="preserve"> </w:t>
      </w:r>
      <w:r>
        <w:rPr>
          <w:rFonts w:ascii="VSCAFK+Arial-BoldMT" w:hAnsi="VSCAFK+Arial-BoldMT" w:cs="VSCAFK+Arial-BoldMT"/>
          <w:color w:val="231f20"/>
          <w:spacing w:val="-1"/>
          <w:sz w:val="14"/>
        </w:rPr>
        <w:t>TESORERÍA</w:t>
      </w:r>
      <w:r>
        <w:rPr>
          <w:rFonts w:ascii="VSCAFK+Arial-BoldMT"/>
          <w:color w:val="000000"/>
          <w:spacing w:val="0"/>
          <w:sz w:val="14"/>
        </w:rPr>
      </w:r>
    </w:p>
    <w:p>
      <w:pPr>
        <w:pStyle w:val="Normal"/>
        <w:framePr w:w="1420" w:x="14408" w:y="22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SCAFK+Arial-BoldMT"/>
          <w:color w:val="000000"/>
          <w:spacing w:val="0"/>
          <w:sz w:val="14"/>
        </w:rPr>
      </w:pPr>
      <w:r>
        <w:rPr>
          <w:rFonts w:ascii="VSCAFK+Arial-BoldMT"/>
          <w:color w:val="231f20"/>
          <w:spacing w:val="-1"/>
          <w:sz w:val="14"/>
        </w:rPr>
        <w:t>EJERCICIO</w:t>
      </w:r>
      <w:r>
        <w:rPr>
          <w:rFonts w:ascii="VSCAFK+Arial-BoldMT"/>
          <w:color w:val="231f20"/>
          <w:spacing w:val="112"/>
          <w:sz w:val="14"/>
        </w:rPr>
        <w:t xml:space="preserve"> </w:t>
      </w:r>
      <w:r>
        <w:rPr>
          <w:rFonts w:ascii="VSCAFK+Arial-BoldMT"/>
          <w:color w:val="231f20"/>
          <w:spacing w:val="-1"/>
          <w:sz w:val="14"/>
        </w:rPr>
        <w:t>2020</w:t>
      </w:r>
      <w:r>
        <w:rPr>
          <w:rFonts w:ascii="VSCAFK+Arial-BoldMT"/>
          <w:color w:val="000000"/>
          <w:spacing w:val="0"/>
          <w:sz w:val="14"/>
        </w:rPr>
      </w:r>
    </w:p>
    <w:p>
      <w:pPr>
        <w:pStyle w:val="Normal"/>
        <w:framePr w:w="957" w:x="10144" w:y="26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IMPORTES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957" w:x="10144" w:y="2607"/>
        <w:widowControl w:val="off"/>
        <w:autoSpaceDE w:val="off"/>
        <w:autoSpaceDN w:val="off"/>
        <w:spacing w:before="109" w:after="0" w:line="160" w:lineRule="exact"/>
        <w:ind w:left="218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 w:hAnsi="QUTRTR+ArialMT" w:cs="QUTRTR+ArialMT"/>
          <w:color w:val="231f20"/>
          <w:spacing w:val="2"/>
          <w:sz w:val="14"/>
        </w:rPr>
        <w:t>AÑO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99" w:x="13412" w:y="2607"/>
        <w:widowControl w:val="off"/>
        <w:autoSpaceDE w:val="off"/>
        <w:autoSpaceDN w:val="off"/>
        <w:spacing w:before="0" w:after="0" w:line="160" w:lineRule="exact"/>
        <w:ind w:left="172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IMPORTES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99" w:x="13412" w:y="2607"/>
        <w:widowControl w:val="off"/>
        <w:autoSpaceDE w:val="off"/>
        <w:autoSpaceDN w:val="off"/>
        <w:spacing w:before="109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 w:hAnsi="QUTRTR+ArialMT" w:cs="QUTRTR+ArialMT"/>
          <w:color w:val="231f20"/>
          <w:spacing w:val="2"/>
          <w:sz w:val="14"/>
        </w:rPr>
        <w:t>AÑO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ANTERIOR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893" w:x="1774" w:y="27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CUENTAS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330" w:x="5504" w:y="27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COMPONENTES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0" w:x="1213" w:y="31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5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568" w:x="1292" w:y="31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7,556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23" w:x="3375" w:y="31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1.</w:t>
      </w:r>
      <w:r>
        <w:rPr>
          <w:rFonts w:ascii="QUTRTR+ArialMT"/>
          <w:color w:val="231f20"/>
          <w:spacing w:val="0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Fondos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 w:hAnsi="QUTRTR+ArialMT" w:cs="QUTRTR+ArialMT"/>
          <w:color w:val="231f20"/>
          <w:spacing w:val="1"/>
          <w:sz w:val="14"/>
        </w:rPr>
        <w:t>líquidos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23" w:x="3375" w:y="3184"/>
        <w:widowControl w:val="off"/>
        <w:autoSpaceDE w:val="off"/>
        <w:autoSpaceDN w:val="off"/>
        <w:spacing w:before="208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2.</w:t>
      </w:r>
      <w:r>
        <w:rPr>
          <w:rFonts w:ascii="QUTRTR+ArialMT"/>
          <w:color w:val="231f20"/>
          <w:spacing w:val="0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Derechos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pendientes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cobro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23" w:x="3375" w:y="3184"/>
        <w:widowControl w:val="off"/>
        <w:autoSpaceDE w:val="off"/>
        <w:autoSpaceDN w:val="off"/>
        <w:spacing w:before="200" w:after="0" w:line="160" w:lineRule="exact"/>
        <w:ind w:left="93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+</w:t>
      </w:r>
      <w:r>
        <w:rPr>
          <w:rFonts w:ascii="QUTRTR+ArialMT"/>
          <w:color w:val="231f20"/>
          <w:spacing w:val="3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del</w:t>
      </w:r>
      <w:r>
        <w:rPr>
          <w:rFonts w:ascii="QUTRTR+ArialMT"/>
          <w:color w:val="231f20"/>
          <w:spacing w:val="0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Presupuesto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corriente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1162" w:y="31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363.212.801,24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1162" w:y="3194"/>
        <w:widowControl w:val="off"/>
        <w:autoSpaceDE w:val="off"/>
        <w:autoSpaceDN w:val="off"/>
        <w:spacing w:before="172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287.651.618,18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0" w:x="14642" w:y="32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3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14721" w:y="32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08.116.165,59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4642" w:y="35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292.177.669,09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0" w:x="1213" w:y="39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4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369" w:x="1292" w:y="39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30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369" w:x="1292" w:y="3912"/>
        <w:widowControl w:val="off"/>
        <w:autoSpaceDE w:val="off"/>
        <w:autoSpaceDN w:val="off"/>
        <w:spacing w:before="117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31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9553" w:y="38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39.048.831,00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12950" w:y="38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61.374.724,69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0" w:x="1213" w:y="4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4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032" w:x="4305" w:y="4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+</w:t>
      </w:r>
      <w:r>
        <w:rPr>
          <w:rFonts w:ascii="QUTRTR+ArialMT"/>
          <w:color w:val="231f20"/>
          <w:spacing w:val="3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Presupuestos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cerrados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9474" w:y="4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243.793.668,92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9474" w:y="4189"/>
        <w:widowControl w:val="off"/>
        <w:autoSpaceDE w:val="off"/>
        <w:autoSpaceDN w:val="off"/>
        <w:spacing w:before="102" w:after="0" w:line="160" w:lineRule="exact"/>
        <w:ind w:left="158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4.809.118,26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2887" w:y="41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230.579.249,67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2887" w:y="4177"/>
        <w:widowControl w:val="off"/>
        <w:autoSpaceDE w:val="off"/>
        <w:autoSpaceDN w:val="off"/>
        <w:spacing w:before="95" w:after="0" w:line="160" w:lineRule="exact"/>
        <w:ind w:left="276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223.694,73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910" w:x="1213" w:y="44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257,258,270,275,440,442,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910" w:x="1213" w:y="4474"/>
        <w:widowControl w:val="off"/>
        <w:autoSpaceDE w:val="off"/>
        <w:autoSpaceDN w:val="off"/>
        <w:spacing w:before="25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449,456,470,471,472,537,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910" w:x="1213" w:y="4474"/>
        <w:widowControl w:val="off"/>
        <w:autoSpaceDE w:val="off"/>
        <w:autoSpaceDN w:val="off"/>
        <w:spacing w:before="25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538,550,565,566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628" w:x="4305" w:y="44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+</w:t>
      </w:r>
      <w:r>
        <w:rPr>
          <w:rFonts w:ascii="QUTRTR+ArialMT"/>
          <w:color w:val="231f20"/>
          <w:spacing w:val="3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Operaciones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no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presupuestarias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521" w:x="3375" w:y="52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3.</w:t>
      </w:r>
      <w:r>
        <w:rPr>
          <w:rFonts w:ascii="QUTRTR+ArialMT"/>
          <w:color w:val="231f20"/>
          <w:spacing w:val="0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Obligaciones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pendientes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pago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11241" w:y="52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74.091.166,46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14721" w:y="51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62.448.148,11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0" w:x="1213" w:y="55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4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369" w:x="1292" w:y="55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00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369" w:x="1292" w:y="5524"/>
        <w:widowControl w:val="off"/>
        <w:autoSpaceDE w:val="off"/>
        <w:autoSpaceDN w:val="off"/>
        <w:spacing w:before="12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01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993" w:x="4305" w:y="55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+</w:t>
      </w:r>
      <w:r>
        <w:rPr>
          <w:rFonts w:ascii="QUTRTR+ArialMT"/>
          <w:color w:val="231f20"/>
          <w:spacing w:val="3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del</w:t>
      </w:r>
      <w:r>
        <w:rPr>
          <w:rFonts w:ascii="QUTRTR+ArialMT"/>
          <w:color w:val="231f20"/>
          <w:spacing w:val="0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Presupuesto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corriente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9606" w:y="55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51.115.631,38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9606" w:y="5505"/>
        <w:widowControl w:val="off"/>
        <w:autoSpaceDE w:val="off"/>
        <w:autoSpaceDN w:val="off"/>
        <w:spacing w:before="117" w:after="0" w:line="160" w:lineRule="exact"/>
        <w:ind w:left="79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3.809.704,94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12959" w:y="55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40.693.161,21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0" w:x="1213" w:y="58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4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032" w:x="4305" w:y="58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+</w:t>
      </w:r>
      <w:r>
        <w:rPr>
          <w:rFonts w:ascii="QUTRTR+ArialMT"/>
          <w:color w:val="231f20"/>
          <w:spacing w:val="3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Presupuestos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cerrados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12959" w:y="5789"/>
        <w:widowControl w:val="off"/>
        <w:autoSpaceDE w:val="off"/>
        <w:autoSpaceDN w:val="off"/>
        <w:spacing w:before="0" w:after="0" w:line="160" w:lineRule="exact"/>
        <w:ind w:left="79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3.613.587,71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12959" w:y="5789"/>
        <w:widowControl w:val="off"/>
        <w:autoSpaceDE w:val="off"/>
        <w:autoSpaceDN w:val="off"/>
        <w:spacing w:before="85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18.141.399,19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910" w:x="1213" w:y="60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165,166,180,185,410,414,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910" w:x="1213" w:y="6064"/>
        <w:widowControl w:val="off"/>
        <w:autoSpaceDE w:val="off"/>
        <w:autoSpaceDN w:val="off"/>
        <w:spacing w:before="25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419,453,456,475,476,477,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910" w:x="1213" w:y="6064"/>
        <w:widowControl w:val="off"/>
        <w:autoSpaceDE w:val="off"/>
        <w:autoSpaceDN w:val="off"/>
        <w:spacing w:before="25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502,515,516,521,550,560,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910" w:x="1213" w:y="6064"/>
        <w:widowControl w:val="off"/>
        <w:autoSpaceDE w:val="off"/>
        <w:autoSpaceDN w:val="off"/>
        <w:spacing w:before="25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561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628" w:x="4305" w:y="60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+</w:t>
      </w:r>
      <w:r>
        <w:rPr>
          <w:rFonts w:ascii="QUTRTR+ArialMT"/>
          <w:color w:val="231f20"/>
          <w:spacing w:val="3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Operaciones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no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presupuestarias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9606" w:y="60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19.165.830,14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0" w:x="3375" w:y="69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4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457" w:x="3454" w:y="69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.</w:t>
      </w:r>
      <w:r>
        <w:rPr>
          <w:rFonts w:ascii="QUTRTR+ArialMT"/>
          <w:color w:val="231f20"/>
          <w:spacing w:val="2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Partidas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pendientes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 w:hAnsi="QUTRTR+ArialMT" w:cs="QUTRTR+ArialMT"/>
          <w:color w:val="231f20"/>
          <w:spacing w:val="1"/>
          <w:sz w:val="14"/>
        </w:rPr>
        <w:t>aplicación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1162" w:y="6944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-45.349.296,42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1162" w:y="6944"/>
        <w:widowControl w:val="off"/>
        <w:autoSpaceDE w:val="off"/>
        <w:autoSpaceDN w:val="off"/>
        <w:spacing w:before="942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531.423.956,54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72" w:x="14697" w:y="69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-33.123.660,52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727" w:x="1243" w:y="72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554,559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3683" w:x="4305" w:y="72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-</w:t>
      </w:r>
      <w:r>
        <w:rPr>
          <w:rFonts w:ascii="QUTRTR+ArialMT"/>
          <w:color w:val="231f20"/>
          <w:spacing w:val="2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cobros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realizados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pendientes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 w:hAnsi="QUTRTR+ArialMT" w:cs="QUTRTR+ArialMT"/>
          <w:color w:val="231f20"/>
          <w:spacing w:val="1"/>
          <w:sz w:val="14"/>
        </w:rPr>
        <w:t>aplicación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definitiva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3683" w:x="4305" w:y="7254"/>
        <w:widowControl w:val="off"/>
        <w:autoSpaceDE w:val="off"/>
        <w:autoSpaceDN w:val="off"/>
        <w:spacing w:before="15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+</w:t>
      </w:r>
      <w:r>
        <w:rPr>
          <w:rFonts w:ascii="QUTRTR+ArialMT"/>
          <w:color w:val="231f20"/>
          <w:spacing w:val="3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pagos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realizados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pendientes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 w:hAnsi="QUTRTR+ArialMT" w:cs="QUTRTR+ArialMT"/>
          <w:color w:val="231f20"/>
          <w:spacing w:val="1"/>
          <w:sz w:val="14"/>
        </w:rPr>
        <w:t>aplicación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definitiva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9606" w:y="72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45.934.357,38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9606" w:y="7280"/>
        <w:widowControl w:val="off"/>
        <w:autoSpaceDE w:val="off"/>
        <w:autoSpaceDN w:val="off"/>
        <w:spacing w:before="170" w:after="0" w:line="160" w:lineRule="exact"/>
        <w:ind w:left="276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85.060,96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12966" w:y="72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33.708.721,48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12966" w:y="7289"/>
        <w:widowControl w:val="off"/>
        <w:autoSpaceDE w:val="off"/>
        <w:autoSpaceDN w:val="off"/>
        <w:spacing w:before="133" w:after="0" w:line="160" w:lineRule="exact"/>
        <w:ind w:left="19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585.060,96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64" w:x="1243" w:y="7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555,5581,5585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0" w:x="9803" w:y="76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5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3117" w:x="3375" w:y="80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I.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Remanente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 w:hAnsi="QUTRTR+ArialMT" w:cs="QUTRTR+ArialMT"/>
          <w:color w:val="231f20"/>
          <w:spacing w:val="1"/>
          <w:sz w:val="14"/>
        </w:rPr>
        <w:t>tesorería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total</w:t>
      </w:r>
      <w:r>
        <w:rPr>
          <w:rFonts w:ascii="QUTRTR+ArialMT"/>
          <w:color w:val="231f20"/>
          <w:spacing w:val="0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(1</w:t>
      </w:r>
      <w:r>
        <w:rPr>
          <w:rFonts w:ascii="QUTRTR+ArialMT"/>
          <w:color w:val="231f20"/>
          <w:spacing w:val="2"/>
          <w:sz w:val="14"/>
        </w:rPr>
        <w:t xml:space="preserve"> </w:t>
      </w:r>
      <w:r>
        <w:rPr>
          <w:rFonts w:ascii="QUTRTR+ArialMT"/>
          <w:color w:val="231f20"/>
          <w:spacing w:val="0"/>
          <w:sz w:val="14"/>
        </w:rPr>
        <w:t>+</w:t>
      </w:r>
      <w:r>
        <w:rPr>
          <w:rFonts w:ascii="QUTRTR+ArialMT"/>
          <w:color w:val="231f20"/>
          <w:spacing w:val="3"/>
          <w:sz w:val="14"/>
        </w:rPr>
        <w:t xml:space="preserve"> </w:t>
      </w:r>
      <w:r>
        <w:rPr>
          <w:rFonts w:ascii="QUTRTR+ArialMT"/>
          <w:color w:val="231f20"/>
          <w:spacing w:val="0"/>
          <w:sz w:val="14"/>
        </w:rPr>
        <w:t>2</w:t>
      </w:r>
      <w:r>
        <w:rPr>
          <w:rFonts w:ascii="QUTRTR+ArialMT"/>
          <w:color w:val="231f20"/>
          <w:spacing w:val="3"/>
          <w:sz w:val="14"/>
        </w:rPr>
        <w:t xml:space="preserve"> </w:t>
      </w:r>
      <w:r>
        <w:rPr>
          <w:rFonts w:ascii="QUTRTR+ArialMT"/>
          <w:color w:val="231f20"/>
          <w:spacing w:val="0"/>
          <w:sz w:val="14"/>
        </w:rPr>
        <w:t>-</w:t>
      </w:r>
      <w:r>
        <w:rPr>
          <w:rFonts w:ascii="QUTRTR+ArialMT"/>
          <w:color w:val="231f20"/>
          <w:spacing w:val="2"/>
          <w:sz w:val="14"/>
        </w:rPr>
        <w:t xml:space="preserve"> </w:t>
      </w:r>
      <w:r>
        <w:rPr>
          <w:rFonts w:ascii="QUTRTR+ArialMT"/>
          <w:color w:val="231f20"/>
          <w:spacing w:val="0"/>
          <w:sz w:val="14"/>
        </w:rPr>
        <w:t>3</w:t>
      </w:r>
      <w:r>
        <w:rPr>
          <w:rFonts w:ascii="QUTRTR+ArialMT"/>
          <w:color w:val="231f20"/>
          <w:spacing w:val="3"/>
          <w:sz w:val="14"/>
        </w:rPr>
        <w:t xml:space="preserve"> </w:t>
      </w:r>
      <w:r>
        <w:rPr>
          <w:rFonts w:ascii="QUTRTR+ArialMT"/>
          <w:color w:val="231f20"/>
          <w:spacing w:val="0"/>
          <w:sz w:val="14"/>
        </w:rPr>
        <w:t>+</w:t>
      </w:r>
      <w:r>
        <w:rPr>
          <w:rFonts w:ascii="QUTRTR+ArialMT"/>
          <w:color w:val="231f20"/>
          <w:spacing w:val="3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4)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3117" w:x="3375" w:y="8037"/>
        <w:widowControl w:val="off"/>
        <w:autoSpaceDE w:val="off"/>
        <w:autoSpaceDN w:val="off"/>
        <w:spacing w:before="14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II.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Saldos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dudoso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cobro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4642" w:y="80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504.722.026,05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4642" w:y="8052"/>
        <w:widowControl w:val="off"/>
        <w:autoSpaceDE w:val="off"/>
        <w:autoSpaceDN w:val="off"/>
        <w:spacing w:before="104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182.681.496,93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1162" w:y="8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195.831.123,66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0" w:x="1213" w:y="83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2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90" w:x="1213" w:y="8337"/>
        <w:widowControl w:val="off"/>
        <w:autoSpaceDE w:val="off"/>
        <w:autoSpaceDN w:val="off"/>
        <w:spacing w:before="25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0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738" w:x="1292" w:y="83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961,2962,2981,2982,49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738" w:x="1292" w:y="8337"/>
        <w:widowControl w:val="off"/>
        <w:autoSpaceDE w:val="off"/>
        <w:autoSpaceDN w:val="off"/>
        <w:spacing w:before="25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0,4901,4902,4903,5961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50" w:x="1213" w:y="87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0"/>
          <w:sz w:val="14"/>
        </w:rPr>
        <w:t>,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44" w:x="1253" w:y="87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2"/>
          <w:sz w:val="14"/>
        </w:rPr>
        <w:t>5962,5981,5982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2490" w:x="3375" w:y="89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III.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Exceso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 w:hAnsi="QUTRTR+ArialMT" w:cs="QUTRTR+ArialMT"/>
          <w:color w:val="231f20"/>
          <w:spacing w:val="1"/>
          <w:sz w:val="14"/>
        </w:rPr>
        <w:t>financiación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afectada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11241" w:y="89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19.609.895,89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124" w:x="14721" w:y="89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26.193.277,64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4079" w:x="3375" w:y="92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IV.</w:t>
      </w:r>
      <w:r>
        <w:rPr>
          <w:rFonts w:ascii="QUTRTR+ArialMT"/>
          <w:color w:val="231f20"/>
          <w:spacing w:val="0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Remanente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2"/>
          <w:sz w:val="14"/>
        </w:rPr>
        <w:t>de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 w:hAnsi="QUTRTR+ArialMT" w:cs="QUTRTR+ArialMT"/>
          <w:color w:val="231f20"/>
          <w:spacing w:val="1"/>
          <w:sz w:val="14"/>
        </w:rPr>
        <w:t>tesorería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para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gastos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generales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(I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0"/>
          <w:sz w:val="14"/>
        </w:rPr>
        <w:t>-</w:t>
      </w:r>
      <w:r>
        <w:rPr>
          <w:rFonts w:ascii="QUTRTR+ArialMT"/>
          <w:color w:val="231f20"/>
          <w:spacing w:val="2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II</w:t>
      </w:r>
      <w:r>
        <w:rPr>
          <w:rFonts w:ascii="QUTRTR+ArialMT"/>
          <w:color w:val="231f20"/>
          <w:spacing w:val="1"/>
          <w:sz w:val="14"/>
        </w:rPr>
        <w:t xml:space="preserve"> </w:t>
      </w:r>
      <w:r>
        <w:rPr>
          <w:rFonts w:ascii="QUTRTR+ArialMT"/>
          <w:color w:val="231f20"/>
          <w:spacing w:val="0"/>
          <w:sz w:val="14"/>
        </w:rPr>
        <w:t>-</w:t>
      </w:r>
      <w:r>
        <w:rPr>
          <w:rFonts w:ascii="QUTRTR+ArialMT"/>
          <w:color w:val="231f20"/>
          <w:spacing w:val="2"/>
          <w:sz w:val="14"/>
        </w:rPr>
        <w:t xml:space="preserve"> </w:t>
      </w:r>
      <w:r>
        <w:rPr>
          <w:rFonts w:ascii="QUTRTR+ArialMT"/>
          <w:color w:val="231f20"/>
          <w:spacing w:val="1"/>
          <w:sz w:val="14"/>
        </w:rPr>
        <w:t>III)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1162" w:y="92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315.982.936,99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1204" w:x="14642" w:y="92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QUTRTR+ArialMT"/>
          <w:color w:val="000000"/>
          <w:spacing w:val="0"/>
          <w:sz w:val="14"/>
        </w:rPr>
      </w:pPr>
      <w:r>
        <w:rPr>
          <w:rFonts w:ascii="QUTRTR+ArialMT"/>
          <w:color w:val="231f20"/>
          <w:spacing w:val="1"/>
          <w:sz w:val="14"/>
        </w:rPr>
        <w:t>295.847.251,48</w:t>
      </w:r>
      <w:r>
        <w:rPr>
          <w:rFonts w:ascii="QUTRTR+ArialMT"/>
          <w:color w:val="000000"/>
          <w:spacing w:val="0"/>
          <w:sz w:val="14"/>
        </w:rPr>
      </w:r>
    </w:p>
    <w:p>
      <w:pPr>
        <w:pStyle w:val="Normal"/>
        <w:framePr w:w="507" w:x="15124" w:y="111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QUTRTR+ArialMT"/>
          <w:color w:val="000000"/>
          <w:spacing w:val="0"/>
          <w:sz w:val="16"/>
        </w:rPr>
      </w:pPr>
      <w:r>
        <w:rPr>
          <w:rFonts w:ascii="QUTRTR+ArialMT"/>
          <w:color w:val="231f20"/>
          <w:spacing w:val="0"/>
          <w:sz w:val="16"/>
        </w:rPr>
        <w:t>165</w:t>
      </w:r>
      <w:r>
        <w:rPr>
          <w:rFonts w:ascii="QUTRTR+ArialM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5.049987792969pt;margin-top:512.299987792969pt;z-index:-3;width:143.199996948242pt;height:76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6.25pt;margin-top:38.5pt;z-index:-7;width:730.299987792969pt;height:5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6.25pt;margin-top:478.600006103516pt;z-index:-11;width:730.29998779296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6.25pt;margin-top:125.400001525879pt;z-index:-15;width:729.5pt;height:35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4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SCAFK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5E8CC0B-0000-0000-0000-000000000000}"/>
  </w:font>
  <w:font w:name="QUTRTR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20B703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169</Words>
  <Characters>1251</Characters>
  <Application>Aspose</Application>
  <DocSecurity>0</DocSecurity>
  <Lines>87</Lines>
  <Paragraphs>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supdhm</dc:creator>
  <lastModifiedBy>supdhm</lastModifiedBy>
  <revision>1</revision>
  <dcterms:created xmlns:xsi="http://www.w3.org/2001/XMLSchema-instance" xmlns:dcterms="http://purl.org/dc/terms/" xsi:type="dcterms:W3CDTF">2022-10-17T08:33:47+01:00</dcterms:created>
  <dcterms:modified xmlns:xsi="http://www.w3.org/2001/XMLSchema-instance" xmlns:dcterms="http://purl.org/dc/terms/" xsi:type="dcterms:W3CDTF">2022-10-17T08:33:47+01:00</dcterms:modified>
</coreProperties>
</file>