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3814" w14:textId="77777777" w:rsidR="00441D89" w:rsidRDefault="00441D89" w:rsidP="00441D89">
      <w:pPr>
        <w:rPr>
          <w:rFonts w:cstheme="minorHAnsi"/>
          <w:szCs w:val="22"/>
        </w:rPr>
      </w:pPr>
    </w:p>
    <w:p w14:paraId="60A0B519" w14:textId="2F6530BF" w:rsidR="00DC462E" w:rsidRPr="00441D89" w:rsidRDefault="00B40C88" w:rsidP="00441D89">
      <w:pPr>
        <w:jc w:val="center"/>
        <w:rPr>
          <w:rFonts w:cstheme="minorHAnsi"/>
          <w:b/>
          <w:bCs/>
          <w:sz w:val="24"/>
        </w:rPr>
      </w:pPr>
      <w:r w:rsidRPr="00B40C88">
        <w:rPr>
          <w:rFonts w:cstheme="minorHAnsi"/>
          <w:b/>
          <w:bCs/>
          <w:sz w:val="24"/>
        </w:rPr>
        <w:t>Resumen de contratos menores: número, importe global y porcentaje que representan respecto de la totalidad de los contratos formalizados.</w:t>
      </w:r>
    </w:p>
    <w:p w14:paraId="7BAB4B03" w14:textId="07663C68" w:rsidR="00441D89" w:rsidRDefault="00441D89" w:rsidP="00441D89">
      <w:pPr>
        <w:rPr>
          <w:rFonts w:cstheme="minorHAnsi"/>
          <w:szCs w:val="22"/>
        </w:rPr>
      </w:pPr>
    </w:p>
    <w:p w14:paraId="78280452" w14:textId="255F4660" w:rsidR="00B40C88" w:rsidRPr="00441D89" w:rsidRDefault="006D2CF4" w:rsidP="00441D89">
      <w:pPr>
        <w:rPr>
          <w:rFonts w:cstheme="minorHAnsi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En 2022 se efectuaron </w:t>
      </w:r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1040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contratos menores, por un importe total de</w:t>
      </w:r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 8.476.955,52 €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, lo que supone el </w:t>
      </w:r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12,30%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del total contratado.</w:t>
      </w:r>
    </w:p>
    <w:p w14:paraId="4504206C" w14:textId="77777777" w:rsidR="00441D89" w:rsidRPr="00441D89" w:rsidRDefault="00441D89" w:rsidP="00441D89">
      <w:pPr>
        <w:rPr>
          <w:rFonts w:cstheme="minorHAnsi"/>
          <w:szCs w:val="22"/>
        </w:rPr>
      </w:pPr>
    </w:p>
    <w:sectPr w:rsidR="00441D89" w:rsidRPr="00441D89" w:rsidSect="00441D89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15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7DA8" w14:textId="77777777" w:rsidR="006D2CF4" w:rsidRDefault="007F5A33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5AC38B9" w14:textId="77777777" w:rsidR="006D2CF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7B08EEDD" w14:textId="77777777" w:rsidR="006D2CF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20C09670" w14:textId="369D01A4" w:rsidR="006D2CF4" w:rsidRDefault="006D2CF4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59950267">
    <w:abstractNumId w:val="8"/>
  </w:num>
  <w:num w:numId="2" w16cid:durableId="1327590849">
    <w:abstractNumId w:val="13"/>
  </w:num>
  <w:num w:numId="3" w16cid:durableId="1437872341">
    <w:abstractNumId w:val="2"/>
  </w:num>
  <w:num w:numId="4" w16cid:durableId="1081832679">
    <w:abstractNumId w:val="7"/>
  </w:num>
  <w:num w:numId="5" w16cid:durableId="1475634468">
    <w:abstractNumId w:val="14"/>
  </w:num>
  <w:num w:numId="6" w16cid:durableId="1621565318">
    <w:abstractNumId w:val="6"/>
  </w:num>
  <w:num w:numId="7" w16cid:durableId="1349332332">
    <w:abstractNumId w:val="11"/>
  </w:num>
  <w:num w:numId="8" w16cid:durableId="933904352">
    <w:abstractNumId w:val="1"/>
  </w:num>
  <w:num w:numId="9" w16cid:durableId="505946655">
    <w:abstractNumId w:val="10"/>
  </w:num>
  <w:num w:numId="10" w16cid:durableId="1183009580">
    <w:abstractNumId w:val="3"/>
  </w:num>
  <w:num w:numId="11" w16cid:durableId="463351670">
    <w:abstractNumId w:val="0"/>
  </w:num>
  <w:num w:numId="12" w16cid:durableId="1219514391">
    <w:abstractNumId w:val="9"/>
  </w:num>
  <w:num w:numId="13" w16cid:durableId="110051269">
    <w:abstractNumId w:val="6"/>
    <w:lvlOverride w:ilvl="0">
      <w:startOverride w:val="1"/>
    </w:lvlOverride>
  </w:num>
  <w:num w:numId="14" w16cid:durableId="68505615">
    <w:abstractNumId w:val="4"/>
  </w:num>
  <w:num w:numId="15" w16cid:durableId="851139925">
    <w:abstractNumId w:val="5"/>
  </w:num>
  <w:num w:numId="16" w16cid:durableId="129309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2E"/>
    <w:rsid w:val="00036488"/>
    <w:rsid w:val="00050547"/>
    <w:rsid w:val="00167F52"/>
    <w:rsid w:val="00231CB7"/>
    <w:rsid w:val="003F233C"/>
    <w:rsid w:val="00405F3F"/>
    <w:rsid w:val="00441D89"/>
    <w:rsid w:val="004B499E"/>
    <w:rsid w:val="00503119"/>
    <w:rsid w:val="00513AFC"/>
    <w:rsid w:val="005828D5"/>
    <w:rsid w:val="005F1271"/>
    <w:rsid w:val="00602E3E"/>
    <w:rsid w:val="006A36D4"/>
    <w:rsid w:val="006D2CF4"/>
    <w:rsid w:val="007020D0"/>
    <w:rsid w:val="007F5A33"/>
    <w:rsid w:val="008B03CE"/>
    <w:rsid w:val="00B40C88"/>
    <w:rsid w:val="00CF078B"/>
    <w:rsid w:val="00D25933"/>
    <w:rsid w:val="00DA63FC"/>
    <w:rsid w:val="00DC462E"/>
    <w:rsid w:val="00DD5F34"/>
    <w:rsid w:val="00E3192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semiHidden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3</cp:revision>
  <cp:lastPrinted>2022-10-10T07:39:00Z</cp:lastPrinted>
  <dcterms:created xsi:type="dcterms:W3CDTF">2022-10-10T12:47:00Z</dcterms:created>
  <dcterms:modified xsi:type="dcterms:W3CDTF">2023-10-23T07:51:00Z</dcterms:modified>
</cp:coreProperties>
</file>