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7B49" w14:textId="35582F13" w:rsidR="00E500A3" w:rsidRDefault="00C14568" w:rsidP="00E500A3">
      <w:pPr>
        <w:pStyle w:val="Ttulo1"/>
        <w:pBdr>
          <w:bottom w:val="dashed" w:sz="6" w:space="4" w:color="DDDDDD"/>
        </w:pBdr>
        <w:spacing w:after="225"/>
        <w:rPr>
          <w:b w:val="0"/>
          <w:bCs w:val="0"/>
          <w:color w:val="40495A"/>
          <w:sz w:val="39"/>
          <w:szCs w:val="39"/>
        </w:rPr>
      </w:pPr>
      <w:r w:rsidRPr="00C14568">
        <w:rPr>
          <w:b w:val="0"/>
          <w:bCs w:val="0"/>
          <w:color w:val="40495A"/>
          <w:sz w:val="39"/>
          <w:szCs w:val="39"/>
        </w:rPr>
        <w:t>Catálogo general de servicios, así como las sedes de los servicios y equipamientos de la entidad, con dirección, horarios de atención al público y enlaces a sus páginas web y/o direcciones de correo electrónico</w:t>
      </w:r>
    </w:p>
    <w:p w14:paraId="18858C31" w14:textId="77777777" w:rsidR="00C14568" w:rsidRDefault="00C14568" w:rsidP="00C14568">
      <w:pPr>
        <w:pStyle w:val="Ttulo2"/>
        <w:shd w:val="clear" w:color="auto" w:fill="FFFFFF"/>
        <w:spacing w:before="270" w:after="135"/>
        <w:rPr>
          <w:rFonts w:ascii="inherit" w:hAnsi="inherit" w:cs="Helvetica"/>
          <w:b w:val="0"/>
          <w:bCs w:val="0"/>
          <w:color w:val="000000"/>
          <w:sz w:val="26"/>
          <w:szCs w:val="26"/>
        </w:rPr>
      </w:pPr>
      <w:r>
        <w:rPr>
          <w:rFonts w:ascii="inherit" w:hAnsi="inherit" w:cs="Helvetica"/>
          <w:b w:val="0"/>
          <w:bCs w:val="0"/>
          <w:color w:val="000000"/>
          <w:sz w:val="26"/>
          <w:szCs w:val="26"/>
        </w:rPr>
        <w:t>Horario de Atención al público</w:t>
      </w:r>
    </w:p>
    <w:p w14:paraId="0690C709" w14:textId="16888DF5" w:rsidR="00C14568" w:rsidRPr="00C14568" w:rsidRDefault="00C14568" w:rsidP="00C14568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baseline"/>
        <w:rPr>
          <w:rFonts w:ascii="Helvetica" w:hAnsi="Helvetica"/>
          <w:b/>
          <w:bCs/>
          <w:sz w:val="20"/>
          <w:szCs w:val="20"/>
        </w:rPr>
      </w:pPr>
      <w:r w:rsidRPr="00C14568">
        <w:rPr>
          <w:rFonts w:ascii="Helvetica" w:hAnsi="Helvetica"/>
          <w:b/>
          <w:bCs/>
          <w:sz w:val="20"/>
          <w:szCs w:val="20"/>
        </w:rPr>
        <w:t>Oficina de</w:t>
      </w:r>
      <w:r w:rsidRPr="00C14568">
        <w:rPr>
          <w:rFonts w:ascii="Helvetica" w:hAnsi="Helvetica"/>
          <w:b/>
          <w:bCs/>
          <w:sz w:val="20"/>
          <w:szCs w:val="20"/>
        </w:rPr>
        <w:t xml:space="preserve"> </w:t>
      </w:r>
      <w:r w:rsidRPr="00C14568">
        <w:rPr>
          <w:rFonts w:ascii="Helvetica" w:hAnsi="Helvetica"/>
          <w:b/>
          <w:bCs/>
          <w:sz w:val="20"/>
          <w:szCs w:val="20"/>
        </w:rPr>
        <w:t>Asistencia Ciudadana (Registro General, Empadronamiento, Certificaciones e Información)</w:t>
      </w:r>
    </w:p>
    <w:p w14:paraId="7B30689A" w14:textId="77777777" w:rsidR="00C14568" w:rsidRP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C14568">
        <w:rPr>
          <w:rFonts w:ascii="Helvetica" w:hAnsi="Helvetica"/>
          <w:sz w:val="20"/>
          <w:szCs w:val="20"/>
        </w:rPr>
        <w:t>(Cita Previa necesaria para realizar cualquier trámite)</w:t>
      </w:r>
    </w:p>
    <w:p w14:paraId="0B29CEF7" w14:textId="77777777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Horario durante el año a excepción de los meses de verano***</w:t>
      </w:r>
    </w:p>
    <w:p w14:paraId="5DF58650" w14:textId="77777777" w:rsidR="00C14568" w:rsidRDefault="00C14568" w:rsidP="00C1456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Mañanas</w:t>
      </w:r>
      <w:r>
        <w:rPr>
          <w:rFonts w:ascii="inherit" w:hAnsi="inherit" w:cs="Helvetica"/>
          <w:color w:val="333333"/>
          <w:sz w:val="20"/>
          <w:szCs w:val="20"/>
        </w:rPr>
        <w:t>: De lunes a viernes, de 8.00 horas a 14.00 horas.</w:t>
      </w:r>
    </w:p>
    <w:p w14:paraId="2F2E87D3" w14:textId="77777777" w:rsidR="00C14568" w:rsidRDefault="00C14568" w:rsidP="00C14568">
      <w:pPr>
        <w:widowControl/>
        <w:numPr>
          <w:ilvl w:val="0"/>
          <w:numId w:val="20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Tardes</w:t>
      </w:r>
      <w:r>
        <w:rPr>
          <w:rFonts w:ascii="inherit" w:hAnsi="inherit" w:cs="Helvetica"/>
          <w:color w:val="333333"/>
          <w:sz w:val="20"/>
          <w:szCs w:val="20"/>
        </w:rPr>
        <w:t xml:space="preserve"> (excepto </w:t>
      </w:r>
      <w:proofErr w:type="gramStart"/>
      <w:r>
        <w:rPr>
          <w:rFonts w:ascii="inherit" w:hAnsi="inherit" w:cs="Helvetica"/>
          <w:color w:val="333333"/>
          <w:sz w:val="20"/>
          <w:szCs w:val="20"/>
        </w:rPr>
        <w:t>Agosto</w:t>
      </w:r>
      <w:proofErr w:type="gramEnd"/>
      <w:r>
        <w:rPr>
          <w:rFonts w:ascii="inherit" w:hAnsi="inherit" w:cs="Helvetica"/>
          <w:color w:val="333333"/>
          <w:sz w:val="20"/>
          <w:szCs w:val="20"/>
        </w:rPr>
        <w:t>): Jueves, de 16.30 horas a 19.30 horas*.</w:t>
      </w:r>
    </w:p>
    <w:p w14:paraId="271D7E8C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*Oficina Metropol: C/ León y Castillo, núm. 270 Distrito Tamaraceite-San Lorenzo-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Tenoya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C/ Capitán General Excmo. Sr. D. José Antonio Gutiérrez Mellado, 15. Izquierda.</w:t>
      </w:r>
    </w:p>
    <w:p w14:paraId="78EF8404" w14:textId="334F94D3" w:rsidR="00C14568" w:rsidRP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 w:rsidRPr="00C14568">
        <w:rPr>
          <w:rFonts w:ascii="Helvetica" w:hAnsi="Helvetica" w:cs="Helvetica"/>
          <w:color w:val="333333"/>
          <w:sz w:val="20"/>
          <w:szCs w:val="20"/>
        </w:rPr>
        <w:t> **</w:t>
      </w:r>
      <w:proofErr w:type="gramStart"/>
      <w:r w:rsidRPr="00C14568">
        <w:rPr>
          <w:rFonts w:ascii="Helvetica" w:hAnsi="Helvetica" w:cs="Helvetica"/>
          <w:color w:val="333333"/>
          <w:sz w:val="20"/>
          <w:szCs w:val="20"/>
        </w:rPr>
        <w:t>* </w:t>
      </w:r>
      <w:r w:rsidRPr="00C14568">
        <w:rPr>
          <w:rFonts w:ascii="Helvetica" w:hAnsi="Helvetica"/>
          <w:sz w:val="20"/>
          <w:szCs w:val="20"/>
        </w:rPr>
        <w:t> Durante</w:t>
      </w:r>
      <w:proofErr w:type="gramEnd"/>
      <w:r w:rsidRPr="00C14568">
        <w:rPr>
          <w:rFonts w:ascii="Helvetica" w:hAnsi="Helvetica"/>
          <w:sz w:val="20"/>
          <w:szCs w:val="20"/>
        </w:rPr>
        <w:t xml:space="preserve"> el periodo de Navidad comprendido entre el 21 de diciembre al 10 de enero</w:t>
      </w:r>
      <w:r>
        <w:rPr>
          <w:rFonts w:ascii="Helvetica" w:hAnsi="Helvetica"/>
          <w:sz w:val="20"/>
          <w:szCs w:val="20"/>
        </w:rPr>
        <w:t xml:space="preserve"> </w:t>
      </w:r>
      <w:r w:rsidRPr="00C14568">
        <w:rPr>
          <w:rFonts w:ascii="Helvetica" w:hAnsi="Helvetica"/>
          <w:sz w:val="20"/>
          <w:szCs w:val="20"/>
        </w:rPr>
        <w:t>el horario será de 08:00 a 13:30 horas.</w:t>
      </w:r>
    </w:p>
    <w:p w14:paraId="389CD45D" w14:textId="77777777" w:rsidR="00C14568" w:rsidRPr="00C14568" w:rsidRDefault="00C14568" w:rsidP="00C14568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baseline"/>
        <w:rPr>
          <w:rFonts w:ascii="Helvetica" w:hAnsi="Helvetica"/>
          <w:b/>
          <w:bCs/>
          <w:sz w:val="20"/>
          <w:szCs w:val="20"/>
        </w:rPr>
      </w:pPr>
      <w:r w:rsidRPr="00C14568">
        <w:rPr>
          <w:rFonts w:ascii="Helvetica" w:hAnsi="Helvetica"/>
          <w:b/>
          <w:bCs/>
          <w:sz w:val="20"/>
          <w:szCs w:val="20"/>
        </w:rPr>
        <w:t>Oficina de Atención al Contribuyente</w:t>
      </w:r>
    </w:p>
    <w:p w14:paraId="738BB891" w14:textId="77777777" w:rsidR="00C14568" w:rsidRP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C14568">
        <w:rPr>
          <w:rFonts w:ascii="Helvetica" w:hAnsi="Helvetica"/>
          <w:sz w:val="20"/>
          <w:szCs w:val="20"/>
        </w:rPr>
        <w:t>(Cita Previa necesaria para realizar cualquier trámite)</w:t>
      </w:r>
    </w:p>
    <w:p w14:paraId="52348923" w14:textId="77777777" w:rsidR="00C14568" w:rsidRDefault="00C14568" w:rsidP="00C14568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Mañanas</w:t>
      </w:r>
      <w:r>
        <w:rPr>
          <w:rFonts w:ascii="inherit" w:hAnsi="inherit" w:cs="Helvetica"/>
          <w:color w:val="333333"/>
          <w:sz w:val="20"/>
          <w:szCs w:val="20"/>
        </w:rPr>
        <w:t>: De lunes a viernes, de 8.00 horas a 14.00 horas.</w:t>
      </w:r>
    </w:p>
    <w:p w14:paraId="447DE44C" w14:textId="77777777" w:rsidR="00C14568" w:rsidRDefault="00C14568" w:rsidP="00C14568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Tardes</w:t>
      </w:r>
      <w:r>
        <w:rPr>
          <w:rFonts w:ascii="inherit" w:hAnsi="inherit" w:cs="Helvetica"/>
          <w:color w:val="333333"/>
          <w:sz w:val="20"/>
          <w:szCs w:val="20"/>
        </w:rPr>
        <w:t xml:space="preserve"> (excepto </w:t>
      </w:r>
      <w:proofErr w:type="gramStart"/>
      <w:r>
        <w:rPr>
          <w:rFonts w:ascii="inherit" w:hAnsi="inherit" w:cs="Helvetica"/>
          <w:color w:val="333333"/>
          <w:sz w:val="20"/>
          <w:szCs w:val="20"/>
        </w:rPr>
        <w:t>Agosto</w:t>
      </w:r>
      <w:proofErr w:type="gramEnd"/>
      <w:r>
        <w:rPr>
          <w:rFonts w:ascii="inherit" w:hAnsi="inherit" w:cs="Helvetica"/>
          <w:color w:val="333333"/>
          <w:sz w:val="20"/>
          <w:szCs w:val="20"/>
        </w:rPr>
        <w:t>): Jueves, de 16.30 horas a 19.30 horas (sólo en la Oficina Central: C/ León y Castillo, núm. 270).</w:t>
      </w:r>
    </w:p>
    <w:p w14:paraId="6E97B19F" w14:textId="77777777" w:rsidR="00C14568" w:rsidRPr="00C14568" w:rsidRDefault="00C14568" w:rsidP="00C14568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baseline"/>
        <w:rPr>
          <w:rFonts w:ascii="Helvetica" w:hAnsi="Helvetica"/>
          <w:b/>
          <w:bCs/>
          <w:sz w:val="20"/>
          <w:szCs w:val="20"/>
        </w:rPr>
      </w:pPr>
      <w:r w:rsidRPr="00C14568">
        <w:rPr>
          <w:rFonts w:ascii="Helvetica" w:hAnsi="Helvetica"/>
          <w:b/>
          <w:bCs/>
          <w:sz w:val="20"/>
          <w:szCs w:val="20"/>
        </w:rPr>
        <w:t>Atención al público de servicios relacionados con Urbanismo, Obras, Edificación, Actividades y Protección al Paisaje</w:t>
      </w:r>
    </w:p>
    <w:p w14:paraId="4C8608D6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Horarios especiales.</w:t>
      </w:r>
    </w:p>
    <w:p w14:paraId="4D0DDF1F" w14:textId="77777777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Más información en:</w:t>
      </w:r>
      <w:hyperlink r:id="rId7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https://www.laspalmasgc.es/es/areas-tematicas/urbanismo-e-infraestructuras/atencion-al-publico/</w:t>
        </w:r>
      </w:hyperlink>
    </w:p>
    <w:p w14:paraId="283578E3" w14:textId="77777777" w:rsidR="00C14568" w:rsidRPr="00C14568" w:rsidRDefault="00C14568" w:rsidP="00C14568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baseline"/>
        <w:rPr>
          <w:rFonts w:ascii="Helvetica" w:hAnsi="Helvetica"/>
          <w:b/>
          <w:bCs/>
          <w:sz w:val="20"/>
          <w:szCs w:val="20"/>
        </w:rPr>
      </w:pPr>
      <w:r w:rsidRPr="00C14568">
        <w:rPr>
          <w:rFonts w:ascii="Helvetica" w:hAnsi="Helvetica"/>
          <w:b/>
          <w:bCs/>
          <w:sz w:val="20"/>
          <w:szCs w:val="20"/>
        </w:rPr>
        <w:t>Sección de Desarrollo Local</w:t>
      </w:r>
    </w:p>
    <w:p w14:paraId="266B6107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Para temas relacionados con Mercados, Rastro, Venta Ambulante y Mercadillos.</w:t>
      </w:r>
    </w:p>
    <w:p w14:paraId="007604BE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C/ León y Castillo, 322, 7ª Planta – Oficinas Municipales de la Casa del Marino</w:t>
      </w:r>
    </w:p>
    <w:p w14:paraId="4AA08D2B" w14:textId="77777777" w:rsidR="00C14568" w:rsidRDefault="00C14568" w:rsidP="00C14568">
      <w:pPr>
        <w:widowControl/>
        <w:numPr>
          <w:ilvl w:val="0"/>
          <w:numId w:val="22"/>
        </w:numPr>
        <w:shd w:val="clear" w:color="auto" w:fill="FFFFFF"/>
        <w:suppressAutoHyphens w:val="0"/>
        <w:autoSpaceDN/>
        <w:spacing w:after="75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Martes y </w:t>
      </w:r>
      <w:proofErr w:type="gramStart"/>
      <w:r>
        <w:rPr>
          <w:rFonts w:ascii="inherit" w:hAnsi="inherit" w:cs="Helvetica"/>
          <w:color w:val="333333"/>
          <w:sz w:val="20"/>
          <w:szCs w:val="20"/>
        </w:rPr>
        <w:t>Jueves</w:t>
      </w:r>
      <w:proofErr w:type="gramEnd"/>
      <w:r>
        <w:rPr>
          <w:rFonts w:ascii="inherit" w:hAnsi="inherit" w:cs="Helvetica"/>
          <w:color w:val="333333"/>
          <w:sz w:val="20"/>
          <w:szCs w:val="20"/>
        </w:rPr>
        <w:t>, de 9.00 horas a 13.00 horas.</w:t>
      </w:r>
    </w:p>
    <w:p w14:paraId="0C54818B" w14:textId="77777777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Más información en: </w:t>
      </w:r>
      <w:hyperlink r:id="rId8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http://www.laspalmasgc.es/es/areas-tematicas/desarrollo-local-comercio-y-consumo/</w:t>
        </w:r>
      </w:hyperlink>
    </w:p>
    <w:p w14:paraId="20FA650D" w14:textId="77777777" w:rsidR="00C14568" w:rsidRPr="00C14568" w:rsidRDefault="00C14568" w:rsidP="00C14568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baseline"/>
        <w:rPr>
          <w:rFonts w:ascii="Helvetica" w:hAnsi="Helvetica"/>
          <w:b/>
          <w:bCs/>
          <w:sz w:val="20"/>
          <w:szCs w:val="20"/>
        </w:rPr>
      </w:pPr>
      <w:r w:rsidRPr="00C14568">
        <w:rPr>
          <w:rFonts w:ascii="Helvetica" w:hAnsi="Helvetica"/>
          <w:b/>
          <w:bCs/>
          <w:sz w:val="20"/>
          <w:szCs w:val="20"/>
        </w:rPr>
        <w:t>Oficina Municipal de Información al Consumidor (O.M.I.C.)</w:t>
      </w:r>
    </w:p>
    <w:p w14:paraId="30FC970B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C/ León y Castillo, 270 planta baja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30609DB1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Lunes, miércoles y viernes de 9:00 a 13:00 horas.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14:paraId="41035600" w14:textId="653B560A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La atención de consultas de Consumo se realiza en estos momentos, vía teléfono a través del 010 y 928446000 y se desvía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directamente  a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Consumo, y por email en </w:t>
      </w:r>
      <w:hyperlink r:id="rId9" w:history="1">
        <w:r w:rsidRPr="001E043D">
          <w:rPr>
            <w:rStyle w:val="Hipervnculo"/>
            <w:rFonts w:ascii="Helvetica" w:hAnsi="Helvetica" w:cs="Helvetica"/>
            <w:sz w:val="20"/>
            <w:szCs w:val="20"/>
          </w:rPr>
          <w:t>omic@laspalmasgc.es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La atención presencial se reanudará cuando se determine por órganos superiores mediante cita previa a través de la centralita.</w:t>
      </w:r>
    </w:p>
    <w:p w14:paraId="38071345" w14:textId="200DBB5B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Más información en: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hyperlink r:id="rId10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http://www.laspalmasgc.es/es/areas-tematicas/desarrollo-local-comercio-y-consumo/omic/</w:t>
        </w:r>
      </w:hyperlink>
    </w:p>
    <w:p w14:paraId="027B0CAC" w14:textId="77777777" w:rsidR="00C14568" w:rsidRPr="00C14568" w:rsidRDefault="00C14568" w:rsidP="00C14568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baseline"/>
        <w:rPr>
          <w:rFonts w:ascii="Helvetica" w:hAnsi="Helvetica"/>
          <w:b/>
          <w:bCs/>
          <w:sz w:val="20"/>
          <w:szCs w:val="20"/>
        </w:rPr>
      </w:pPr>
      <w:r w:rsidRPr="00C14568">
        <w:rPr>
          <w:rFonts w:ascii="Helvetica" w:hAnsi="Helvetica"/>
          <w:b/>
          <w:bCs/>
          <w:sz w:val="20"/>
          <w:szCs w:val="20"/>
        </w:rPr>
        <w:t>Sección de Responsabilidad Patrimonial</w:t>
      </w:r>
    </w:p>
    <w:p w14:paraId="45A1C45A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C/ León y Castillo 270 2ª Planta 2</w:t>
      </w:r>
    </w:p>
    <w:p w14:paraId="69F68E6E" w14:textId="77777777" w:rsidR="00C14568" w:rsidRDefault="00C14568" w:rsidP="00C14568">
      <w:pPr>
        <w:widowControl/>
        <w:numPr>
          <w:ilvl w:val="0"/>
          <w:numId w:val="23"/>
        </w:numPr>
        <w:shd w:val="clear" w:color="auto" w:fill="FFFFFF"/>
        <w:suppressAutoHyphens w:val="0"/>
        <w:autoSpaceDN/>
        <w:spacing w:after="75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Presencial y Telefónica:  </w:t>
      </w:r>
      <w:proofErr w:type="gramStart"/>
      <w:r>
        <w:rPr>
          <w:rFonts w:ascii="inherit" w:hAnsi="inherit" w:cs="Helvetica"/>
          <w:color w:val="333333"/>
          <w:sz w:val="20"/>
          <w:szCs w:val="20"/>
        </w:rPr>
        <w:t>Martes</w:t>
      </w:r>
      <w:proofErr w:type="gramEnd"/>
      <w:r>
        <w:rPr>
          <w:rFonts w:ascii="inherit" w:hAnsi="inherit" w:cs="Helvetica"/>
          <w:color w:val="333333"/>
          <w:sz w:val="20"/>
          <w:szCs w:val="20"/>
        </w:rPr>
        <w:t xml:space="preserve"> y Jueves, de 9:00 horas a 13:00 horas</w:t>
      </w:r>
    </w:p>
    <w:p w14:paraId="32C30BB8" w14:textId="77777777" w:rsidR="00C14568" w:rsidRPr="00C14568" w:rsidRDefault="00C14568" w:rsidP="00C14568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baseline"/>
        <w:rPr>
          <w:rFonts w:ascii="Helvetica" w:hAnsi="Helvetica"/>
          <w:b/>
          <w:bCs/>
          <w:sz w:val="20"/>
          <w:szCs w:val="20"/>
        </w:rPr>
      </w:pPr>
      <w:r w:rsidRPr="00C14568">
        <w:rPr>
          <w:rFonts w:ascii="Helvetica" w:hAnsi="Helvetica"/>
          <w:b/>
          <w:bCs/>
          <w:sz w:val="20"/>
          <w:szCs w:val="20"/>
        </w:rPr>
        <w:t>Servicio de Tráfico y Movilidad</w:t>
      </w:r>
    </w:p>
    <w:p w14:paraId="25E77B1D" w14:textId="77777777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C/ Carlos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Blandy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51</w:t>
      </w:r>
    </w:p>
    <w:p w14:paraId="10C7A0BF" w14:textId="77777777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Para temas relacionados con Tráfico, Transportes, Movilidad y Educación Vial.</w:t>
      </w:r>
    </w:p>
    <w:p w14:paraId="06BDB559" w14:textId="77777777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La atención de consultas se realiza por email en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trafico@laspalmasgc.es 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transportes@laspalmasgc.es y movilidad@laspalmasgc.es .</w:t>
      </w:r>
    </w:p>
    <w:p w14:paraId="3ABA4640" w14:textId="77777777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 caso necesario, la atención presencial se realiza únicamente con cita previa, que pueden solicitar a través del 010.</w:t>
      </w:r>
    </w:p>
    <w:p w14:paraId="6DC0A019" w14:textId="77777777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Mas información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en 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</w:t>
      </w:r>
      <w:hyperlink r:id="rId11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https://www.laspalmasgc.es/es/areas-tematicas/trafico-y-transportes/</w:t>
        </w:r>
      </w:hyperlink>
    </w:p>
    <w:p w14:paraId="7FA5720C" w14:textId="11CAD2A0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4CF79A69" w14:textId="77777777" w:rsidR="00C14568" w:rsidRDefault="00C14568" w:rsidP="00C14568">
      <w:pPr>
        <w:pStyle w:val="NormalWeb"/>
        <w:shd w:val="clear" w:color="auto" w:fill="FFFFFF"/>
        <w:spacing w:before="120" w:beforeAutospacing="0" w:after="120" w:afterAutospacing="0" w:line="300" w:lineRule="atLeast"/>
        <w:jc w:val="both"/>
        <w:textAlignment w:val="baseline"/>
        <w:rPr>
          <w:rFonts w:ascii="Helvetica" w:hAnsi="Helvetica"/>
          <w:b/>
          <w:bCs/>
          <w:sz w:val="20"/>
          <w:szCs w:val="20"/>
        </w:rPr>
      </w:pPr>
      <w:r w:rsidRPr="00C14568">
        <w:rPr>
          <w:rFonts w:ascii="Helvetica" w:hAnsi="Helvetica"/>
          <w:b/>
          <w:bCs/>
          <w:sz w:val="20"/>
          <w:szCs w:val="20"/>
        </w:rPr>
        <w:t xml:space="preserve">Tribunal Económico-Administrativo </w:t>
      </w:r>
      <w:proofErr w:type="gramStart"/>
      <w:r w:rsidRPr="00C14568">
        <w:rPr>
          <w:rFonts w:ascii="Helvetica" w:hAnsi="Helvetica"/>
          <w:b/>
          <w:bCs/>
          <w:sz w:val="20"/>
          <w:szCs w:val="20"/>
        </w:rPr>
        <w:t>Municipal  (</w:t>
      </w:r>
      <w:proofErr w:type="gramEnd"/>
      <w:r w:rsidRPr="00C14568">
        <w:rPr>
          <w:rFonts w:ascii="Helvetica" w:hAnsi="Helvetica"/>
          <w:b/>
          <w:bCs/>
          <w:sz w:val="20"/>
          <w:szCs w:val="20"/>
        </w:rPr>
        <w:t>T.E.A.M.)</w:t>
      </w:r>
    </w:p>
    <w:p w14:paraId="6083CB22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El TEAM podrá contestar aquellas consultas relativas a reclamaciones económico administrativas presentadas contra impuestos, tasas y actos de recaudación municipales.</w:t>
      </w:r>
    </w:p>
    <w:p w14:paraId="43336F59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CITA PREVIA PARA ATENCION PRESENCIAL EN EL TEAM</w:t>
      </w:r>
    </w:p>
    <w:p w14:paraId="1E1F8F20" w14:textId="63F501B0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 cita se pide a través del siguiente formulario: </w:t>
      </w:r>
    </w:p>
    <w:p w14:paraId="3BC28DD3" w14:textId="77777777" w:rsidR="00C14568" w:rsidRDefault="00C14568" w:rsidP="00C1456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hyperlink r:id="rId12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https://www.laspalmasgc.es/es/ayuntamiento/horario-de-atencion/formulario-team/#</w:t>
        </w:r>
      </w:hyperlink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14:paraId="37CE0540" w14:textId="77777777" w:rsidR="00C14568" w:rsidRDefault="00C14568" w:rsidP="00C14568">
      <w:pPr>
        <w:pStyle w:val="Ttulo2"/>
        <w:shd w:val="clear" w:color="auto" w:fill="FFFFFF"/>
        <w:spacing w:before="270" w:after="135"/>
        <w:rPr>
          <w:rFonts w:ascii="inherit" w:hAnsi="inherit" w:cs="Helvetica"/>
          <w:b w:val="0"/>
          <w:bCs w:val="0"/>
          <w:color w:val="000000"/>
          <w:sz w:val="26"/>
          <w:szCs w:val="26"/>
        </w:rPr>
      </w:pPr>
      <w:r>
        <w:rPr>
          <w:rFonts w:ascii="inherit" w:hAnsi="inherit" w:cs="Helvetica"/>
          <w:b w:val="0"/>
          <w:bCs w:val="0"/>
          <w:color w:val="000000"/>
          <w:sz w:val="26"/>
          <w:szCs w:val="26"/>
        </w:rPr>
        <w:t>Establecimientos Culturales</w:t>
      </w:r>
    </w:p>
    <w:p w14:paraId="75AC40AA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 información de los establecimientos y eventos culturales puede encontrarse en lpapromocion.com, que incluye diversos portales con información de eventos y establecimientos culturales como:</w:t>
      </w:r>
    </w:p>
    <w:p w14:paraId="6C39A07B" w14:textId="77777777" w:rsidR="00C14568" w:rsidRDefault="00C14568" w:rsidP="00C14568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13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lpavisit.com</w:t>
        </w:r>
      </w:hyperlink>
      <w:r>
        <w:rPr>
          <w:rFonts w:ascii="inherit" w:hAnsi="inherit" w:cs="Helvetica"/>
          <w:color w:val="333333"/>
          <w:sz w:val="20"/>
          <w:szCs w:val="20"/>
        </w:rPr>
        <w:t>. Información para el turista general, también se da información concreta sobre establecimientos culturales en la sección "Atractivos de la ciudad".</w:t>
      </w:r>
    </w:p>
    <w:p w14:paraId="79CE9015" w14:textId="77777777" w:rsidR="00C14568" w:rsidRDefault="00C14568" w:rsidP="00C14568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14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lpacarnaval.com</w:t>
        </w:r>
      </w:hyperlink>
      <w:r>
        <w:rPr>
          <w:rFonts w:ascii="inherit" w:hAnsi="inherit" w:cs="Helvetica"/>
          <w:color w:val="333333"/>
          <w:sz w:val="20"/>
          <w:szCs w:val="20"/>
        </w:rPr>
        <w:t>. Información sobre el carnaval.</w:t>
      </w:r>
    </w:p>
    <w:p w14:paraId="047A6A25" w14:textId="77777777" w:rsidR="00C14568" w:rsidRDefault="00C14568" w:rsidP="00C14568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15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lpatemudasfest.com</w:t>
        </w:r>
      </w:hyperlink>
      <w:r>
        <w:rPr>
          <w:rFonts w:ascii="inherit" w:hAnsi="inherit" w:cs="Helvetica"/>
          <w:color w:val="333333"/>
          <w:sz w:val="20"/>
          <w:szCs w:val="20"/>
        </w:rPr>
        <w:t>. TEMUDASFEST (Festival de Teatro, Música y Danza).</w:t>
      </w:r>
    </w:p>
    <w:p w14:paraId="6746D24C" w14:textId="77777777" w:rsidR="00C14568" w:rsidRDefault="00C14568" w:rsidP="00C14568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16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lpafilmfestival.com</w:t>
        </w:r>
      </w:hyperlink>
      <w:r>
        <w:rPr>
          <w:rFonts w:ascii="inherit" w:hAnsi="inherit" w:cs="Helvetica"/>
          <w:color w:val="333333"/>
          <w:sz w:val="20"/>
          <w:szCs w:val="20"/>
        </w:rPr>
        <w:t>. Festival Internacional de Cine.</w:t>
      </w:r>
    </w:p>
    <w:p w14:paraId="22FEAB0B" w14:textId="77777777" w:rsidR="00C14568" w:rsidRDefault="00C14568" w:rsidP="00C14568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17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lpacultura.com</w:t>
        </w:r>
      </w:hyperlink>
      <w:r>
        <w:rPr>
          <w:rFonts w:ascii="inherit" w:hAnsi="inherit" w:cs="Helvetica"/>
          <w:color w:val="333333"/>
          <w:sz w:val="20"/>
          <w:szCs w:val="20"/>
        </w:rPr>
        <w:t xml:space="preserve">. Otros eventos, fiestas y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areas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de gestión de cultura.</w:t>
      </w:r>
    </w:p>
    <w:p w14:paraId="1EF47B06" w14:textId="77777777" w:rsidR="00C14568" w:rsidRDefault="00C14568" w:rsidP="00C14568">
      <w:pPr>
        <w:pStyle w:val="Ttulo2"/>
        <w:shd w:val="clear" w:color="auto" w:fill="FFFFFF"/>
        <w:spacing w:before="270" w:after="135"/>
        <w:rPr>
          <w:rFonts w:ascii="inherit" w:hAnsi="inherit" w:cs="Helvetica"/>
          <w:b w:val="0"/>
          <w:bCs w:val="0"/>
          <w:color w:val="000000"/>
          <w:sz w:val="26"/>
          <w:szCs w:val="26"/>
        </w:rPr>
      </w:pPr>
      <w:r>
        <w:rPr>
          <w:rFonts w:ascii="inherit" w:hAnsi="inherit" w:cs="Helvetica"/>
          <w:b w:val="0"/>
          <w:bCs w:val="0"/>
          <w:color w:val="000000"/>
          <w:sz w:val="26"/>
          <w:szCs w:val="26"/>
        </w:rPr>
        <w:t>Establecimientos Deportivos</w:t>
      </w:r>
    </w:p>
    <w:p w14:paraId="2E7102EE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La información sobre este apartado se encuentra publicada en la Web Municipal en la sección:</w:t>
      </w:r>
    </w:p>
    <w:p w14:paraId="0559892A" w14:textId="408A3BC1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inherit" w:hAnsi="inherit" w:cs="Helvetica"/>
          <w:color w:val="333333"/>
          <w:sz w:val="20"/>
          <w:szCs w:val="20"/>
        </w:rPr>
      </w:pPr>
      <w:hyperlink r:id="rId18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Deportes</w:t>
        </w:r>
      </w:hyperlink>
      <w:r>
        <w:rPr>
          <w:rFonts w:ascii="inherit" w:hAnsi="inherit" w:cs="Helvetica"/>
          <w:color w:val="333333"/>
          <w:sz w:val="20"/>
          <w:szCs w:val="20"/>
        </w:rPr>
        <w:t>.</w:t>
      </w:r>
    </w:p>
    <w:p w14:paraId="475FF307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De esta página se extrae la información que presentamos a continuación:</w:t>
      </w:r>
    </w:p>
    <w:p w14:paraId="2F33A151" w14:textId="77777777" w:rsidR="00C14568" w:rsidRDefault="00C14568" w:rsidP="00C14568">
      <w:pPr>
        <w:pStyle w:val="Ttulo2"/>
        <w:shd w:val="clear" w:color="auto" w:fill="FFFFFF"/>
        <w:spacing w:after="150" w:line="270" w:lineRule="atLeast"/>
        <w:rPr>
          <w:rFonts w:ascii="Arial" w:hAnsi="Arial" w:cs="Arial"/>
          <w:color w:val="4E5964"/>
          <w:sz w:val="21"/>
          <w:szCs w:val="21"/>
        </w:rPr>
      </w:pPr>
      <w:r>
        <w:rPr>
          <w:rFonts w:ascii="Arial" w:hAnsi="Arial" w:cs="Arial"/>
          <w:color w:val="4E5964"/>
          <w:sz w:val="21"/>
          <w:szCs w:val="21"/>
        </w:rPr>
        <w:t>Tarifa I - Deportes de sala</w:t>
      </w:r>
    </w:p>
    <w:p w14:paraId="6AC05DB7" w14:textId="77777777" w:rsidR="00C14568" w:rsidRDefault="00C14568" w:rsidP="00C14568">
      <w:pPr>
        <w:pStyle w:val="NormalWeb"/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Pabellones Cubiertos (1 hora por cancha)</w:t>
      </w:r>
    </w:p>
    <w:tbl>
      <w:tblPr>
        <w:tblW w:w="9206" w:type="dxa"/>
        <w:tblCellSpacing w:w="15" w:type="dxa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719"/>
        <w:gridCol w:w="4111"/>
      </w:tblGrid>
      <w:tr w:rsidR="00C14568" w14:paraId="25C8F4A1" w14:textId="77777777" w:rsidTr="00C1456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D825A5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Colectivo</w:t>
            </w:r>
          </w:p>
        </w:tc>
        <w:tc>
          <w:tcPr>
            <w:tcW w:w="2689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2927EC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 xml:space="preserve">Lunes - </w:t>
            </w:r>
            <w:proofErr w:type="gram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Viernes</w:t>
            </w:r>
            <w:proofErr w:type="gramEnd"/>
          </w:p>
        </w:tc>
        <w:tc>
          <w:tcPr>
            <w:tcW w:w="4066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ED61AC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Sabado</w:t>
            </w:r>
            <w:proofErr w:type="spellEnd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, Domingo y Festivos</w:t>
            </w:r>
          </w:p>
        </w:tc>
      </w:tr>
      <w:tr w:rsidR="00C14568" w14:paraId="73A30837" w14:textId="77777777" w:rsidTr="00C1456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D829B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Aficionados</w:t>
            </w:r>
          </w:p>
        </w:tc>
        <w:tc>
          <w:tcPr>
            <w:tcW w:w="2689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83E0B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4,93€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0D548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9,20 €</w:t>
            </w:r>
          </w:p>
        </w:tc>
      </w:tr>
      <w:tr w:rsidR="00C14568" w14:paraId="321892A4" w14:textId="77777777" w:rsidTr="00C1456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F16BF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Federados</w:t>
            </w:r>
          </w:p>
        </w:tc>
        <w:tc>
          <w:tcPr>
            <w:tcW w:w="2689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88577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1,23€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4E52C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6,13€</w:t>
            </w:r>
          </w:p>
        </w:tc>
      </w:tr>
    </w:tbl>
    <w:p w14:paraId="73BE6641" w14:textId="77777777" w:rsidR="00C14568" w:rsidRDefault="00C14568" w:rsidP="00C14568">
      <w:pPr>
        <w:pStyle w:val="NormalWeb"/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Canchas descubiertas (1 hora por cancha)</w:t>
      </w:r>
    </w:p>
    <w:tbl>
      <w:tblPr>
        <w:tblW w:w="9206" w:type="dxa"/>
        <w:tblCellSpacing w:w="15" w:type="dxa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719"/>
        <w:gridCol w:w="4111"/>
      </w:tblGrid>
      <w:tr w:rsidR="00C14568" w14:paraId="6C259C71" w14:textId="77777777" w:rsidTr="00C1456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65D328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Colectivo</w:t>
            </w:r>
          </w:p>
        </w:tc>
        <w:tc>
          <w:tcPr>
            <w:tcW w:w="2689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6295FF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 xml:space="preserve">Lunes - </w:t>
            </w:r>
            <w:proofErr w:type="gram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Viernes</w:t>
            </w:r>
            <w:proofErr w:type="gramEnd"/>
          </w:p>
        </w:tc>
        <w:tc>
          <w:tcPr>
            <w:tcW w:w="4066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214A20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Sabado</w:t>
            </w:r>
            <w:proofErr w:type="spellEnd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, Domingo y Festivos</w:t>
            </w:r>
          </w:p>
        </w:tc>
      </w:tr>
      <w:tr w:rsidR="00C14568" w14:paraId="73540AE5" w14:textId="77777777" w:rsidTr="00C1456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F8DB0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Aficionados</w:t>
            </w:r>
          </w:p>
        </w:tc>
        <w:tc>
          <w:tcPr>
            <w:tcW w:w="2689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B95D7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2,46€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05185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4,60 €</w:t>
            </w:r>
          </w:p>
        </w:tc>
      </w:tr>
      <w:tr w:rsidR="00C14568" w14:paraId="64AC03E4" w14:textId="77777777" w:rsidTr="00C1456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2DA24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Federados</w:t>
            </w:r>
          </w:p>
        </w:tc>
        <w:tc>
          <w:tcPr>
            <w:tcW w:w="2689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78719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0,63€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692D6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3,07€</w:t>
            </w:r>
          </w:p>
        </w:tc>
      </w:tr>
    </w:tbl>
    <w:p w14:paraId="361E2E1A" w14:textId="77777777" w:rsidR="00C14568" w:rsidRDefault="00C14568" w:rsidP="00C14568">
      <w:pPr>
        <w:pStyle w:val="Ttulo2"/>
        <w:shd w:val="clear" w:color="auto" w:fill="FFFFFF"/>
        <w:spacing w:after="150" w:line="270" w:lineRule="atLeast"/>
        <w:rPr>
          <w:rFonts w:ascii="Arial" w:hAnsi="Arial" w:cs="Arial"/>
          <w:color w:val="4E5964"/>
          <w:sz w:val="21"/>
          <w:szCs w:val="21"/>
        </w:rPr>
      </w:pPr>
      <w:r>
        <w:rPr>
          <w:rFonts w:ascii="Arial" w:hAnsi="Arial" w:cs="Arial"/>
          <w:color w:val="4E5964"/>
          <w:sz w:val="21"/>
          <w:szCs w:val="21"/>
        </w:rPr>
        <w:t>Tarifa II - Fútbol</w:t>
      </w:r>
    </w:p>
    <w:p w14:paraId="3EDB60FB" w14:textId="77777777" w:rsidR="00C14568" w:rsidRDefault="00C14568" w:rsidP="00C14568">
      <w:pPr>
        <w:pStyle w:val="NormalWeb"/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Campo de fútbol (por partido)</w:t>
      </w:r>
    </w:p>
    <w:tbl>
      <w:tblPr>
        <w:tblW w:w="9206" w:type="dxa"/>
        <w:tblCellSpacing w:w="15" w:type="dxa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4111"/>
      </w:tblGrid>
      <w:tr w:rsidR="00C14568" w14:paraId="5F0B7CC3" w14:textId="77777777" w:rsidTr="00C14568">
        <w:trPr>
          <w:tblHeader/>
          <w:tblCellSpacing w:w="15" w:type="dxa"/>
        </w:trPr>
        <w:tc>
          <w:tcPr>
            <w:tcW w:w="2357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24463E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Colectivo</w:t>
            </w:r>
          </w:p>
        </w:tc>
        <w:tc>
          <w:tcPr>
            <w:tcW w:w="2663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A76FD2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 xml:space="preserve">Lunes - </w:t>
            </w:r>
            <w:proofErr w:type="gram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Viernes</w:t>
            </w:r>
            <w:proofErr w:type="gramEnd"/>
          </w:p>
        </w:tc>
        <w:tc>
          <w:tcPr>
            <w:tcW w:w="4066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79A714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Sabado</w:t>
            </w:r>
            <w:proofErr w:type="spellEnd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, Domingo y Festivos</w:t>
            </w:r>
          </w:p>
        </w:tc>
      </w:tr>
      <w:tr w:rsidR="00C14568" w14:paraId="6A2F9394" w14:textId="77777777" w:rsidTr="00C14568">
        <w:trPr>
          <w:tblCellSpacing w:w="15" w:type="dxa"/>
        </w:trPr>
        <w:tc>
          <w:tcPr>
            <w:tcW w:w="2357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E1E27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Aficionados</w:t>
            </w:r>
          </w:p>
        </w:tc>
        <w:tc>
          <w:tcPr>
            <w:tcW w:w="2663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7ABC9" w14:textId="77777777" w:rsidR="00C14568" w:rsidRDefault="00C14568">
            <w:pPr>
              <w:spacing w:line="300" w:lineRule="atLeast"/>
              <w:jc w:val="lef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diurno: 9,20€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nocturno: 18,42€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63442" w14:textId="77777777" w:rsidR="00C14568" w:rsidRDefault="00C14568" w:rsidP="00C27DCB">
            <w:pPr>
              <w:spacing w:line="300" w:lineRule="atLeast"/>
              <w:jc w:val="lef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diurno: 15,33€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nocturno: 30,65€</w:t>
            </w:r>
          </w:p>
        </w:tc>
      </w:tr>
      <w:tr w:rsidR="00C14568" w14:paraId="4A92A938" w14:textId="77777777" w:rsidTr="00C14568">
        <w:trPr>
          <w:tblCellSpacing w:w="15" w:type="dxa"/>
        </w:trPr>
        <w:tc>
          <w:tcPr>
            <w:tcW w:w="2357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D792C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Federados juveniles</w:t>
            </w:r>
          </w:p>
        </w:tc>
        <w:tc>
          <w:tcPr>
            <w:tcW w:w="2663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E4FBF" w14:textId="77777777" w:rsidR="00C14568" w:rsidRDefault="00C14568">
            <w:pPr>
              <w:spacing w:line="300" w:lineRule="atLeast"/>
              <w:jc w:val="lef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diurno: 1,83€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nocturno: 3,67€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62628" w14:textId="77777777" w:rsidR="00C14568" w:rsidRDefault="00C14568" w:rsidP="00C27DCB">
            <w:pPr>
              <w:spacing w:line="300" w:lineRule="atLeast"/>
              <w:jc w:val="lef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diurno: 3,07€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nocturno: 6,13€</w:t>
            </w:r>
          </w:p>
        </w:tc>
      </w:tr>
      <w:tr w:rsidR="00C14568" w14:paraId="62413326" w14:textId="77777777" w:rsidTr="00C14568">
        <w:trPr>
          <w:tblCellSpacing w:w="15" w:type="dxa"/>
        </w:trPr>
        <w:tc>
          <w:tcPr>
            <w:tcW w:w="2357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29744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Federados regionales</w:t>
            </w:r>
          </w:p>
        </w:tc>
        <w:tc>
          <w:tcPr>
            <w:tcW w:w="2663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20850" w14:textId="77777777" w:rsidR="00C14568" w:rsidRDefault="00C14568">
            <w:pPr>
              <w:spacing w:line="300" w:lineRule="atLeast"/>
              <w:jc w:val="lef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diurno: 4,93€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nocturno: 9,83€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59B3C" w14:textId="77777777" w:rsidR="00C14568" w:rsidRDefault="00C14568" w:rsidP="00C27DCB">
            <w:pPr>
              <w:spacing w:line="300" w:lineRule="atLeast"/>
              <w:jc w:val="lef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diurno: 6,76€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nocturno: 13,49€</w:t>
            </w:r>
          </w:p>
        </w:tc>
      </w:tr>
      <w:tr w:rsidR="00C14568" w14:paraId="46AD6BD9" w14:textId="77777777" w:rsidTr="00C14568">
        <w:trPr>
          <w:tblCellSpacing w:w="15" w:type="dxa"/>
        </w:trPr>
        <w:tc>
          <w:tcPr>
            <w:tcW w:w="2357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42E5D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lastRenderedPageBreak/>
              <w:t>Federados nacionales</w:t>
            </w:r>
          </w:p>
        </w:tc>
        <w:tc>
          <w:tcPr>
            <w:tcW w:w="2663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3A5C4" w14:textId="77777777" w:rsidR="00C14568" w:rsidRDefault="00C14568">
            <w:pPr>
              <w:spacing w:line="300" w:lineRule="atLeast"/>
              <w:jc w:val="lef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diurno: 6,76€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nocturno: 13,49€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B0CF8" w14:textId="77777777" w:rsidR="00C14568" w:rsidRDefault="00C14568" w:rsidP="00C27DCB">
            <w:pPr>
              <w:spacing w:line="300" w:lineRule="atLeast"/>
              <w:jc w:val="lef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diurno: 9,32€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nocturno: 18,42€</w:t>
            </w:r>
          </w:p>
        </w:tc>
      </w:tr>
    </w:tbl>
    <w:p w14:paraId="060F3116" w14:textId="77777777" w:rsidR="00C14568" w:rsidRDefault="00C14568" w:rsidP="00C14568">
      <w:pPr>
        <w:pStyle w:val="Ttulo2"/>
        <w:shd w:val="clear" w:color="auto" w:fill="FFFFFF"/>
        <w:spacing w:after="150" w:line="270" w:lineRule="atLeast"/>
        <w:rPr>
          <w:rFonts w:ascii="Arial" w:hAnsi="Arial" w:cs="Arial"/>
          <w:color w:val="4E5964"/>
          <w:sz w:val="21"/>
          <w:szCs w:val="21"/>
        </w:rPr>
      </w:pPr>
      <w:r>
        <w:rPr>
          <w:rFonts w:ascii="Arial" w:hAnsi="Arial" w:cs="Arial"/>
          <w:color w:val="4E5964"/>
          <w:sz w:val="21"/>
          <w:szCs w:val="21"/>
        </w:rPr>
        <w:t>Tarifa III - Frontenis, tenis, squash</w:t>
      </w:r>
    </w:p>
    <w:p w14:paraId="0FDAD6E3" w14:textId="77777777" w:rsidR="00C14568" w:rsidRDefault="00C14568" w:rsidP="00C14568">
      <w:pPr>
        <w:pStyle w:val="NormalWeb"/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hora por cancha</w:t>
      </w:r>
    </w:p>
    <w:tbl>
      <w:tblPr>
        <w:tblW w:w="9206" w:type="dxa"/>
        <w:tblCellSpacing w:w="15" w:type="dxa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719"/>
        <w:gridCol w:w="4111"/>
      </w:tblGrid>
      <w:tr w:rsidR="00C14568" w14:paraId="3E8E74F5" w14:textId="77777777" w:rsidTr="00C27DC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72774A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Colectivo</w:t>
            </w:r>
          </w:p>
        </w:tc>
        <w:tc>
          <w:tcPr>
            <w:tcW w:w="2689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572DE6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 xml:space="preserve">Lunes - </w:t>
            </w:r>
            <w:proofErr w:type="gram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Viernes</w:t>
            </w:r>
            <w:proofErr w:type="gramEnd"/>
          </w:p>
        </w:tc>
        <w:tc>
          <w:tcPr>
            <w:tcW w:w="4066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888622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Sabado</w:t>
            </w:r>
            <w:proofErr w:type="spellEnd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, Domingo y Festivos</w:t>
            </w:r>
          </w:p>
        </w:tc>
      </w:tr>
      <w:tr w:rsidR="00C14568" w14:paraId="5B5361CA" w14:textId="77777777" w:rsidTr="00C27D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9B417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Aficionados</w:t>
            </w:r>
          </w:p>
        </w:tc>
        <w:tc>
          <w:tcPr>
            <w:tcW w:w="2689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ED56F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2,46€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EDF8F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4,30 €</w:t>
            </w:r>
          </w:p>
        </w:tc>
      </w:tr>
      <w:tr w:rsidR="00C14568" w14:paraId="538DE9E5" w14:textId="77777777" w:rsidTr="00C27DC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B715A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Federados</w:t>
            </w:r>
          </w:p>
        </w:tc>
        <w:tc>
          <w:tcPr>
            <w:tcW w:w="2689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863EA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1,83€</w:t>
            </w:r>
          </w:p>
        </w:tc>
        <w:tc>
          <w:tcPr>
            <w:tcW w:w="4066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DAFCC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3,67€</w:t>
            </w:r>
          </w:p>
        </w:tc>
      </w:tr>
    </w:tbl>
    <w:p w14:paraId="0652C64B" w14:textId="77777777" w:rsidR="00C14568" w:rsidRDefault="00C14568" w:rsidP="00C14568">
      <w:pPr>
        <w:pStyle w:val="Ttulo2"/>
        <w:shd w:val="clear" w:color="auto" w:fill="FFFFFF"/>
        <w:spacing w:after="150" w:line="270" w:lineRule="atLeast"/>
        <w:rPr>
          <w:rFonts w:ascii="Arial" w:hAnsi="Arial" w:cs="Arial"/>
          <w:color w:val="4E5964"/>
          <w:sz w:val="21"/>
          <w:szCs w:val="21"/>
        </w:rPr>
      </w:pPr>
      <w:r>
        <w:rPr>
          <w:rFonts w:ascii="Arial" w:hAnsi="Arial" w:cs="Arial"/>
          <w:color w:val="4E5964"/>
          <w:sz w:val="21"/>
          <w:szCs w:val="21"/>
        </w:rPr>
        <w:t>Tarifa IV - Gimnasia</w:t>
      </w:r>
    </w:p>
    <w:p w14:paraId="308DE564" w14:textId="77777777" w:rsidR="00C14568" w:rsidRDefault="00C14568" w:rsidP="00C14568">
      <w:pPr>
        <w:pStyle w:val="NormalWeb"/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hora</w:t>
      </w:r>
    </w:p>
    <w:tbl>
      <w:tblPr>
        <w:tblW w:w="9206" w:type="dxa"/>
        <w:tblCellSpacing w:w="15" w:type="dxa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670"/>
      </w:tblGrid>
      <w:tr w:rsidR="00C14568" w14:paraId="02F5FF44" w14:textId="77777777" w:rsidTr="00C27DCB">
        <w:trPr>
          <w:tblHeader/>
          <w:tblCellSpacing w:w="15" w:type="dxa"/>
        </w:trPr>
        <w:tc>
          <w:tcPr>
            <w:tcW w:w="3491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6055E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Tipo</w:t>
            </w:r>
          </w:p>
        </w:tc>
        <w:tc>
          <w:tcPr>
            <w:tcW w:w="5625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28D165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precio</w:t>
            </w:r>
          </w:p>
        </w:tc>
      </w:tr>
      <w:tr w:rsidR="00C14568" w14:paraId="1AF7FD10" w14:textId="77777777" w:rsidTr="00C27DCB">
        <w:trPr>
          <w:tblCellSpacing w:w="15" w:type="dxa"/>
        </w:trPr>
        <w:tc>
          <w:tcPr>
            <w:tcW w:w="3491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E7293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Persona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E44F4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1,53€</w:t>
            </w:r>
          </w:p>
        </w:tc>
      </w:tr>
      <w:tr w:rsidR="00C14568" w14:paraId="59433191" w14:textId="77777777" w:rsidTr="00C27DCB">
        <w:trPr>
          <w:tblCellSpacing w:w="15" w:type="dxa"/>
        </w:trPr>
        <w:tc>
          <w:tcPr>
            <w:tcW w:w="3491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42009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Profesor con grupo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DCF37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hasta 10 personas: 2,46€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hasta 20 personas: 3,67€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hasta 30 personas: 4,93€</w:t>
            </w:r>
          </w:p>
        </w:tc>
      </w:tr>
    </w:tbl>
    <w:p w14:paraId="01D1778C" w14:textId="77777777" w:rsidR="00C14568" w:rsidRDefault="00C14568" w:rsidP="00C14568">
      <w:pPr>
        <w:pStyle w:val="Ttulo2"/>
        <w:shd w:val="clear" w:color="auto" w:fill="FFFFFF"/>
        <w:spacing w:after="150" w:line="270" w:lineRule="atLeast"/>
        <w:rPr>
          <w:rFonts w:ascii="Arial" w:hAnsi="Arial" w:cs="Arial"/>
          <w:color w:val="4E5964"/>
          <w:sz w:val="21"/>
          <w:szCs w:val="21"/>
        </w:rPr>
      </w:pPr>
      <w:r>
        <w:rPr>
          <w:rFonts w:ascii="Arial" w:hAnsi="Arial" w:cs="Arial"/>
          <w:color w:val="4E5964"/>
          <w:sz w:val="21"/>
          <w:szCs w:val="21"/>
        </w:rPr>
        <w:t>Tarifa V - Natación</w:t>
      </w:r>
    </w:p>
    <w:tbl>
      <w:tblPr>
        <w:tblW w:w="9206" w:type="dxa"/>
        <w:tblCellSpacing w:w="15" w:type="dxa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670"/>
      </w:tblGrid>
      <w:tr w:rsidR="00C14568" w14:paraId="4CE375CB" w14:textId="77777777" w:rsidTr="00C27DCB">
        <w:trPr>
          <w:tblHeader/>
          <w:tblCellSpacing w:w="15" w:type="dxa"/>
        </w:trPr>
        <w:tc>
          <w:tcPr>
            <w:tcW w:w="3491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E3F09A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Tipo</w:t>
            </w:r>
          </w:p>
        </w:tc>
        <w:tc>
          <w:tcPr>
            <w:tcW w:w="5625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922D5F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Precio</w:t>
            </w:r>
          </w:p>
        </w:tc>
      </w:tr>
      <w:tr w:rsidR="00C14568" w14:paraId="206DA9CC" w14:textId="77777777" w:rsidTr="00C27DCB">
        <w:trPr>
          <w:tblCellSpacing w:w="15" w:type="dxa"/>
        </w:trPr>
        <w:tc>
          <w:tcPr>
            <w:tcW w:w="3491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AD63F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Clubes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9FF22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30,65 €</w:t>
            </w:r>
          </w:p>
        </w:tc>
      </w:tr>
    </w:tbl>
    <w:p w14:paraId="4BAD6396" w14:textId="763F7F27" w:rsidR="00C27DCB" w:rsidRDefault="00C27DCB" w:rsidP="00C27DCB"/>
    <w:p w14:paraId="7CFDE364" w14:textId="330966A5" w:rsidR="00C27DCB" w:rsidRDefault="00C27DCB" w:rsidP="00C27DCB"/>
    <w:p w14:paraId="0AB39067" w14:textId="77777777" w:rsidR="00C27DCB" w:rsidRDefault="00C27DCB" w:rsidP="00C27DCB"/>
    <w:p w14:paraId="2A17C70F" w14:textId="15BE96D7" w:rsidR="00C14568" w:rsidRDefault="00C14568" w:rsidP="00C14568">
      <w:pPr>
        <w:pStyle w:val="Ttulo2"/>
        <w:shd w:val="clear" w:color="auto" w:fill="FFFFFF"/>
        <w:spacing w:after="150" w:line="270" w:lineRule="atLeast"/>
        <w:rPr>
          <w:rFonts w:ascii="Arial" w:hAnsi="Arial" w:cs="Arial"/>
          <w:color w:val="4E5964"/>
          <w:sz w:val="21"/>
          <w:szCs w:val="21"/>
        </w:rPr>
      </w:pPr>
      <w:r>
        <w:rPr>
          <w:rFonts w:ascii="Arial" w:hAnsi="Arial" w:cs="Arial"/>
          <w:color w:val="4E5964"/>
          <w:sz w:val="21"/>
          <w:szCs w:val="21"/>
        </w:rPr>
        <w:lastRenderedPageBreak/>
        <w:t>Tarifa VI - Artes marciales</w:t>
      </w:r>
    </w:p>
    <w:tbl>
      <w:tblPr>
        <w:tblW w:w="9206" w:type="dxa"/>
        <w:tblCellSpacing w:w="15" w:type="dxa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670"/>
      </w:tblGrid>
      <w:tr w:rsidR="00C14568" w14:paraId="2CD1CDA8" w14:textId="77777777" w:rsidTr="00C27DCB">
        <w:trPr>
          <w:tblHeader/>
          <w:tblCellSpacing w:w="15" w:type="dxa"/>
        </w:trPr>
        <w:tc>
          <w:tcPr>
            <w:tcW w:w="3491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3C5D05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Tipo</w:t>
            </w:r>
          </w:p>
        </w:tc>
        <w:tc>
          <w:tcPr>
            <w:tcW w:w="5625" w:type="dxa"/>
            <w:tcBorders>
              <w:top w:val="nil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96919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</w:rPr>
              <w:t>Precio</w:t>
            </w:r>
          </w:p>
        </w:tc>
      </w:tr>
      <w:tr w:rsidR="00C14568" w14:paraId="60C41BCA" w14:textId="77777777" w:rsidTr="00C27DCB">
        <w:trPr>
          <w:tblCellSpacing w:w="15" w:type="dxa"/>
        </w:trPr>
        <w:tc>
          <w:tcPr>
            <w:tcW w:w="3491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B7D40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Profesor con grupo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0C436" w14:textId="77777777" w:rsidR="00C14568" w:rsidRDefault="00C14568">
            <w:pPr>
              <w:spacing w:line="30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hasta 10 personas: 2,46€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hasta 20 personas: 3,67€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br/>
              <w:t>hasta 30 personas: 4,93€</w:t>
            </w:r>
          </w:p>
        </w:tc>
      </w:tr>
    </w:tbl>
    <w:p w14:paraId="5E6AFBDB" w14:textId="77777777" w:rsidR="00C14568" w:rsidRDefault="00C14568" w:rsidP="00C14568">
      <w:pPr>
        <w:pStyle w:val="NormalWeb"/>
        <w:shd w:val="clear" w:color="auto" w:fill="FFFFFF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21296E4D" w14:textId="5DB87AC8" w:rsidR="00E500A3" w:rsidRDefault="00E500A3" w:rsidP="00E500A3">
      <w:pPr>
        <w:pStyle w:val="NormalWeb"/>
        <w:spacing w:before="0" w:beforeAutospacing="0" w:after="135" w:afterAutospacing="0" w:line="300" w:lineRule="atLeast"/>
        <w:jc w:val="both"/>
        <w:textAlignment w:val="baseline"/>
        <w:rPr>
          <w:rFonts w:ascii="Helvetica" w:hAnsi="Helvetica"/>
          <w:color w:val="333333"/>
          <w:sz w:val="20"/>
          <w:szCs w:val="20"/>
        </w:rPr>
      </w:pPr>
    </w:p>
    <w:sectPr w:rsidR="00E500A3" w:rsidSect="00441D89">
      <w:headerReference w:type="default" r:id="rId19"/>
      <w:footerReference w:type="default" r:id="rId20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0085" w14:textId="77777777" w:rsidR="00602E3E" w:rsidRDefault="007F5A33">
      <w:r>
        <w:separator/>
      </w:r>
    </w:p>
  </w:endnote>
  <w:endnote w:type="continuationSeparator" w:id="0">
    <w:p w14:paraId="5160329A" w14:textId="77777777" w:rsidR="00602E3E" w:rsidRDefault="007F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D6DC" w14:textId="38C994A1" w:rsid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p w14:paraId="2857B45D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6"/>
        <w:szCs w:val="1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3F233C" w:rsidRPr="003F233C" w14:paraId="77E6824F" w14:textId="77777777" w:rsidTr="0050266B">
      <w:tc>
        <w:tcPr>
          <w:tcW w:w="7932" w:type="dxa"/>
          <w:tcBorders>
            <w:top w:val="single" w:sz="4" w:space="0" w:color="auto"/>
          </w:tcBorders>
        </w:tcPr>
        <w:p w14:paraId="68E7783B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c/ León y castillo, </w:t>
          </w:r>
          <w:proofErr w:type="spellStart"/>
          <w:r w:rsidRPr="003F233C">
            <w:rPr>
              <w:rFonts w:asciiTheme="minorHAnsi" w:hAnsiTheme="minorHAnsi" w:cstheme="minorHAnsi"/>
              <w:sz w:val="16"/>
              <w:szCs w:val="16"/>
            </w:rPr>
            <w:t>nº</w:t>
          </w:r>
          <w:proofErr w:type="spellEnd"/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auto"/>
          </w:tcBorders>
        </w:tcPr>
        <w:p w14:paraId="12FC6620" w14:textId="77777777" w:rsidR="003F233C" w:rsidRPr="003F233C" w:rsidRDefault="003F233C" w:rsidP="003F233C">
          <w:pPr>
            <w:pStyle w:val="Piedepgin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t>15</w:t>
          </w:r>
          <w:r w:rsidRPr="003F233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3F233C" w:rsidRPr="003F233C" w14:paraId="7570EFA6" w14:textId="77777777" w:rsidTr="0050266B">
      <w:tc>
        <w:tcPr>
          <w:tcW w:w="7932" w:type="dxa"/>
        </w:tcPr>
        <w:p w14:paraId="612202BD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Teléfono 928 446 374</w:t>
          </w:r>
        </w:p>
      </w:tc>
      <w:tc>
        <w:tcPr>
          <w:tcW w:w="1480" w:type="dxa"/>
        </w:tcPr>
        <w:p w14:paraId="70CFF82E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F233C" w:rsidRPr="003F233C" w14:paraId="68A33BEE" w14:textId="77777777" w:rsidTr="0050266B">
      <w:tc>
        <w:tcPr>
          <w:tcW w:w="7932" w:type="dxa"/>
        </w:tcPr>
        <w:p w14:paraId="08A6A5B9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  <w:r w:rsidRPr="003F233C">
            <w:rPr>
              <w:rFonts w:asciiTheme="minorHAnsi" w:hAnsiTheme="minorHAnsi" w:cstheme="minorHAns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</w:tcPr>
        <w:p w14:paraId="7C306BC4" w14:textId="77777777" w:rsidR="003F233C" w:rsidRPr="003F233C" w:rsidRDefault="003F233C" w:rsidP="003F233C">
          <w:pPr>
            <w:pStyle w:val="Piedepgina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93F11DF" w14:textId="77777777" w:rsidR="003F233C" w:rsidRPr="003F233C" w:rsidRDefault="003F233C" w:rsidP="003F233C">
    <w:pPr>
      <w:pStyle w:val="Piedepgina"/>
      <w:rPr>
        <w:rFonts w:asciiTheme="minorHAnsi" w:hAnsiTheme="minorHAnsi" w:cstheme="min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26B0" w14:textId="77777777" w:rsidR="00602E3E" w:rsidRDefault="007F5A33">
      <w:r>
        <w:rPr>
          <w:color w:val="000000"/>
        </w:rPr>
        <w:separator/>
      </w:r>
    </w:p>
  </w:footnote>
  <w:footnote w:type="continuationSeparator" w:id="0">
    <w:p w14:paraId="298929BD" w14:textId="77777777" w:rsidR="00602E3E" w:rsidRDefault="007F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7DA8" w14:textId="77777777" w:rsidR="00FB2DD4" w:rsidRDefault="007F5A33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18715E4B" wp14:editId="503B2AF4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0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45AC38B9" w14:textId="77777777" w:rsidR="00FB2DD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7B08EEDD" w14:textId="77777777" w:rsidR="00FB2DD4" w:rsidRDefault="007F5A33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20C09670" w14:textId="369D01A4" w:rsidR="00FB2DD4" w:rsidRDefault="00C27DCB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4054B882" w14:textId="77777777" w:rsidR="00441D89" w:rsidRDefault="00441D89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CEC"/>
    <w:multiLevelType w:val="multilevel"/>
    <w:tmpl w:val="2102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C5050"/>
    <w:multiLevelType w:val="hybridMultilevel"/>
    <w:tmpl w:val="E3246F3E"/>
    <w:lvl w:ilvl="0" w:tplc="EA56A7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65E"/>
    <w:multiLevelType w:val="hybridMultilevel"/>
    <w:tmpl w:val="02B40AEE"/>
    <w:lvl w:ilvl="0" w:tplc="6832D982">
      <w:start w:val="1"/>
      <w:numFmt w:val="bullet"/>
      <w:lvlText w:val="−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7370"/>
    <w:multiLevelType w:val="hybridMultilevel"/>
    <w:tmpl w:val="10CE33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0726"/>
    <w:multiLevelType w:val="hybridMultilevel"/>
    <w:tmpl w:val="FDA42CD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DD1"/>
    <w:multiLevelType w:val="hybridMultilevel"/>
    <w:tmpl w:val="B18A7398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3365D"/>
    <w:multiLevelType w:val="multilevel"/>
    <w:tmpl w:val="A21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A17AB"/>
    <w:multiLevelType w:val="hybridMultilevel"/>
    <w:tmpl w:val="657A5D36"/>
    <w:lvl w:ilvl="0" w:tplc="A862502E">
      <w:start w:val="1"/>
      <w:numFmt w:val="decimal"/>
      <w:pStyle w:val="Ttulo2"/>
      <w:lvlText w:val="%1ª.- "/>
      <w:lvlJc w:val="left"/>
      <w:pPr>
        <w:ind w:left="720" w:hanging="360"/>
      </w:pPr>
      <w:rPr>
        <w:rFonts w:hint="default"/>
      </w:rPr>
    </w:lvl>
    <w:lvl w:ilvl="1" w:tplc="537C13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B10"/>
    <w:multiLevelType w:val="hybridMultilevel"/>
    <w:tmpl w:val="34FCEF44"/>
    <w:lvl w:ilvl="0" w:tplc="F0769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D76C9"/>
    <w:multiLevelType w:val="multilevel"/>
    <w:tmpl w:val="A752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7D0F56"/>
    <w:multiLevelType w:val="hybridMultilevel"/>
    <w:tmpl w:val="EFC056D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2900AD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E3E20"/>
    <w:multiLevelType w:val="hybridMultilevel"/>
    <w:tmpl w:val="4242691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D55B5"/>
    <w:multiLevelType w:val="hybridMultilevel"/>
    <w:tmpl w:val="8CCE667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5F4CF9"/>
    <w:multiLevelType w:val="multilevel"/>
    <w:tmpl w:val="4ACA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A12F4"/>
    <w:multiLevelType w:val="hybridMultilevel"/>
    <w:tmpl w:val="BE2A0370"/>
    <w:lvl w:ilvl="0" w:tplc="F0769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02E2"/>
    <w:multiLevelType w:val="multilevel"/>
    <w:tmpl w:val="6F0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B63E8"/>
    <w:multiLevelType w:val="multilevel"/>
    <w:tmpl w:val="0DD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9E2FD4"/>
    <w:multiLevelType w:val="multilevel"/>
    <w:tmpl w:val="17DA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FE2493"/>
    <w:multiLevelType w:val="hybridMultilevel"/>
    <w:tmpl w:val="A7725A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250E3"/>
    <w:multiLevelType w:val="multilevel"/>
    <w:tmpl w:val="C1B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61BF2"/>
    <w:multiLevelType w:val="hybridMultilevel"/>
    <w:tmpl w:val="4606E5C8"/>
    <w:lvl w:ilvl="0" w:tplc="04C0BDE4">
      <w:start w:val="1"/>
      <w:numFmt w:val="decimal"/>
      <w:lvlText w:val="%1ª.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7B6B79C6"/>
    <w:multiLevelType w:val="multilevel"/>
    <w:tmpl w:val="D54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9950267">
    <w:abstractNumId w:val="10"/>
  </w:num>
  <w:num w:numId="2" w16cid:durableId="1327590849">
    <w:abstractNumId w:val="18"/>
  </w:num>
  <w:num w:numId="3" w16cid:durableId="1437872341">
    <w:abstractNumId w:val="3"/>
  </w:num>
  <w:num w:numId="4" w16cid:durableId="1081832679">
    <w:abstractNumId w:val="8"/>
  </w:num>
  <w:num w:numId="5" w16cid:durableId="1475634468">
    <w:abstractNumId w:val="20"/>
  </w:num>
  <w:num w:numId="6" w16cid:durableId="1621565318">
    <w:abstractNumId w:val="7"/>
  </w:num>
  <w:num w:numId="7" w16cid:durableId="1349332332">
    <w:abstractNumId w:val="14"/>
  </w:num>
  <w:num w:numId="8" w16cid:durableId="933904352">
    <w:abstractNumId w:val="2"/>
  </w:num>
  <w:num w:numId="9" w16cid:durableId="505946655">
    <w:abstractNumId w:val="12"/>
  </w:num>
  <w:num w:numId="10" w16cid:durableId="1183009580">
    <w:abstractNumId w:val="4"/>
  </w:num>
  <w:num w:numId="11" w16cid:durableId="463351670">
    <w:abstractNumId w:val="1"/>
  </w:num>
  <w:num w:numId="12" w16cid:durableId="1219514391">
    <w:abstractNumId w:val="11"/>
  </w:num>
  <w:num w:numId="13" w16cid:durableId="110051269">
    <w:abstractNumId w:val="7"/>
    <w:lvlOverride w:ilvl="0">
      <w:startOverride w:val="1"/>
    </w:lvlOverride>
  </w:num>
  <w:num w:numId="14" w16cid:durableId="68505615">
    <w:abstractNumId w:val="5"/>
  </w:num>
  <w:num w:numId="15" w16cid:durableId="851139925">
    <w:abstractNumId w:val="6"/>
  </w:num>
  <w:num w:numId="16" w16cid:durableId="1293095776">
    <w:abstractNumId w:val="15"/>
  </w:num>
  <w:num w:numId="17" w16cid:durableId="489292463">
    <w:abstractNumId w:val="16"/>
  </w:num>
  <w:num w:numId="18" w16cid:durableId="504904778">
    <w:abstractNumId w:val="21"/>
  </w:num>
  <w:num w:numId="19" w16cid:durableId="886070399">
    <w:abstractNumId w:val="9"/>
  </w:num>
  <w:num w:numId="20" w16cid:durableId="12152804">
    <w:abstractNumId w:val="0"/>
  </w:num>
  <w:num w:numId="21" w16cid:durableId="1497845330">
    <w:abstractNumId w:val="13"/>
  </w:num>
  <w:num w:numId="22" w16cid:durableId="1883707252">
    <w:abstractNumId w:val="17"/>
  </w:num>
  <w:num w:numId="23" w16cid:durableId="19910576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2E"/>
    <w:rsid w:val="00036488"/>
    <w:rsid w:val="00050547"/>
    <w:rsid w:val="00167F52"/>
    <w:rsid w:val="00211848"/>
    <w:rsid w:val="00231CB7"/>
    <w:rsid w:val="002922AC"/>
    <w:rsid w:val="003F233C"/>
    <w:rsid w:val="00405F3F"/>
    <w:rsid w:val="00441D89"/>
    <w:rsid w:val="004B499E"/>
    <w:rsid w:val="00503119"/>
    <w:rsid w:val="00513AFC"/>
    <w:rsid w:val="00550033"/>
    <w:rsid w:val="00574A7C"/>
    <w:rsid w:val="005828D5"/>
    <w:rsid w:val="005F1271"/>
    <w:rsid w:val="00602E3E"/>
    <w:rsid w:val="00691341"/>
    <w:rsid w:val="006A36D4"/>
    <w:rsid w:val="007020D0"/>
    <w:rsid w:val="007F5A33"/>
    <w:rsid w:val="008B03CE"/>
    <w:rsid w:val="00906894"/>
    <w:rsid w:val="00AE6136"/>
    <w:rsid w:val="00B40C88"/>
    <w:rsid w:val="00C14568"/>
    <w:rsid w:val="00C27DCB"/>
    <w:rsid w:val="00CF078B"/>
    <w:rsid w:val="00D25933"/>
    <w:rsid w:val="00DA63FC"/>
    <w:rsid w:val="00DC462E"/>
    <w:rsid w:val="00DD5F34"/>
    <w:rsid w:val="00E31923"/>
    <w:rsid w:val="00E500A3"/>
    <w:rsid w:val="00E6583D"/>
    <w:rsid w:val="00E81545"/>
    <w:rsid w:val="00F05C4D"/>
    <w:rsid w:val="00F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158DD2"/>
  <w15:docId w15:val="{5E9341E1-B0B0-4CA8-AF5B-A59A90EC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3D"/>
    <w:pPr>
      <w:suppressAutoHyphens/>
      <w:spacing w:after="200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Textbody"/>
    <w:uiPriority w:val="9"/>
    <w:qFormat/>
    <w:rsid w:val="00DA63FC"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rsid w:val="00050547"/>
    <w:pPr>
      <w:numPr>
        <w:numId w:val="6"/>
      </w:numPr>
      <w:ind w:hanging="436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1D89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link w:val="PiedepginaCar"/>
    <w:uiPriority w:val="99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table" w:styleId="Tablaconcuadrcula">
    <w:name w:val="Table Grid"/>
    <w:basedOn w:val="Tablanormal"/>
    <w:uiPriority w:val="39"/>
    <w:rsid w:val="008B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923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233C"/>
  </w:style>
  <w:style w:type="character" w:customStyle="1" w:styleId="Ttulo4Car">
    <w:name w:val="Título 4 Car"/>
    <w:basedOn w:val="Fuentedeprrafopredeter"/>
    <w:link w:val="Ttulo4"/>
    <w:uiPriority w:val="9"/>
    <w:semiHidden/>
    <w:rsid w:val="00441D89"/>
    <w:rPr>
      <w:rFonts w:asciiTheme="majorHAnsi" w:eastAsiaTheme="majorEastAsia" w:hAnsiTheme="majorHAnsi" w:cs="Mangal"/>
      <w:i/>
      <w:iCs/>
      <w:color w:val="2F5496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441D89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441D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00A3"/>
    <w:rPr>
      <w:color w:val="0000FF"/>
      <w:u w:val="single"/>
    </w:rPr>
  </w:style>
  <w:style w:type="character" w:customStyle="1" w:styleId="bold">
    <w:name w:val="bold"/>
    <w:basedOn w:val="Fuentedeprrafopredeter"/>
    <w:rsid w:val="00E500A3"/>
  </w:style>
  <w:style w:type="character" w:styleId="Mencinsinresolver">
    <w:name w:val="Unresolved Mention"/>
    <w:basedOn w:val="Fuentedeprrafopredeter"/>
    <w:uiPriority w:val="99"/>
    <w:semiHidden/>
    <w:unhideWhenUsed/>
    <w:rsid w:val="00C1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6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8719">
                      <w:marLeft w:val="-150"/>
                      <w:marRight w:val="-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1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633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9179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9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8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8960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90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1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814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240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63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947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0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17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palmasgc.es/es/areas-tematicas/desarrollo-local-comercio-y-consumo/" TargetMode="External"/><Relationship Id="rId13" Type="http://schemas.openxmlformats.org/officeDocument/2006/relationships/hyperlink" Target="http://www.lpavisit.com/" TargetMode="External"/><Relationship Id="rId18" Type="http://schemas.openxmlformats.org/officeDocument/2006/relationships/hyperlink" Target="https://www.laspalmasgc.es/es/areas-tematicas/deport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spalmasgc.es/es/areas-tematicas/urbanismo-e-infraestructuras/atencion-al-publico/" TargetMode="External"/><Relationship Id="rId12" Type="http://schemas.openxmlformats.org/officeDocument/2006/relationships/hyperlink" Target="https://www.laspalmasgc.es/es/ayuntamiento/horario-de-atencion/formulario-team/" TargetMode="External"/><Relationship Id="rId17" Type="http://schemas.openxmlformats.org/officeDocument/2006/relationships/hyperlink" Target="http://lpacultura.com/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pafilmfestival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areas-tematicas/trafico-y-transport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patemudasfest.com/" TargetMode="External"/><Relationship Id="rId10" Type="http://schemas.openxmlformats.org/officeDocument/2006/relationships/hyperlink" Target="https://www.laspalmasgc.es/es/areas-tematicas/desarrollo-local-comercio-y-consumo/omic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mic@laspalmasgc.es" TargetMode="External"/><Relationship Id="rId14" Type="http://schemas.openxmlformats.org/officeDocument/2006/relationships/hyperlink" Target="http://www.lpacarnaval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2022-10-11T08:18:00Z</cp:lastPrinted>
  <dcterms:created xsi:type="dcterms:W3CDTF">2022-10-13T06:14:00Z</dcterms:created>
  <dcterms:modified xsi:type="dcterms:W3CDTF">2022-10-13T06:14:00Z</dcterms:modified>
</cp:coreProperties>
</file>