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34F3" w14:textId="77777777" w:rsidR="0087025E" w:rsidRDefault="0087025E" w:rsidP="0087025E">
      <w:pPr>
        <w:pStyle w:val="Ttulo1"/>
        <w:numPr>
          <w:ilvl w:val="0"/>
          <w:numId w:val="0"/>
        </w:numPr>
        <w:pBdr>
          <w:bottom w:val="dashed" w:sz="6" w:space="4" w:color="DDDDDD"/>
        </w:pBdr>
        <w:spacing w:after="225"/>
        <w:rPr>
          <w:rFonts w:ascii="Times New Roman" w:hAnsi="Times New Roman"/>
          <w:b w:val="0"/>
          <w:color w:val="40495A"/>
          <w:kern w:val="36"/>
          <w:sz w:val="39"/>
          <w:szCs w:val="39"/>
          <w:lang w:bidi="ar-SA"/>
        </w:rPr>
      </w:pPr>
      <w:r>
        <w:rPr>
          <w:b w:val="0"/>
          <w:bCs/>
          <w:color w:val="40495A"/>
          <w:sz w:val="39"/>
          <w:szCs w:val="39"/>
        </w:rPr>
        <w:t>Descripción del uso del canal interno de información de la Ley 2/2023, y principios esenciales del procedimiento de gestión.</w:t>
      </w:r>
    </w:p>
    <w:p w14:paraId="7DBF1229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righ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Ley 2/2023 TITULO IV art., 25</w:t>
      </w:r>
    </w:p>
    <w:p w14:paraId="26289E77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righ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Información revisada febrero de 2024</w:t>
      </w:r>
    </w:p>
    <w:p w14:paraId="54A588A5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Hasta la fecha no ha habido actividad en el canal de denuncias desde su puesta en funcionamiento (26/02/2024)</w:t>
      </w:r>
    </w:p>
    <w:p w14:paraId="6D780BF6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6174B403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Este canal se pone a disposición de los empleados públicos y de los informantes que comuniquen o releven públicamente información sobre acciones u omisiones contrarias a las materias previstas en el artículo 2, que hayan sido obtenidas en el marco de una relación laboral o estatutaria ya finalizada; voluntarios; becarios; trabajadores en períodos de formación y aquellos cuya relación todavía no haya comenzado, en los casos en que la información sobre infracciones haya sido obtenida durante el proceso de selección o de negociación precontractual, conforme a los apartados 1 y 2 del artículo 3.</w:t>
      </w:r>
    </w:p>
    <w:p w14:paraId="5B685F83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Las materias objeto del canal interno de denuncias son:</w:t>
      </w:r>
    </w:p>
    <w:p w14:paraId="1324E304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    Contratación pública; protección del medio ambiente; seguridad de los alimentos y los piensos,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sanidad animal y bienestar animal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; salud pública; protección de los consumidores y protección de la privacidad y de los datos personales, seguridad en las redes y sistemas de información -Anexo de la Directiva (UE) 2019/1937-.</w:t>
      </w:r>
    </w:p>
    <w:p w14:paraId="4A489093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    Intereses financieros de la Unión Europea -Art. 325 del TFUE-.</w:t>
      </w:r>
    </w:p>
    <w:p w14:paraId="781F6EA3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    Mercado interior, incluyendo infracciones en materia de competencia y ayudas otorgadas por los Estados, así como actos que infrinjan normas o prácticas cuya finalidad sea obtener una ventaja fiscal que desvirtúe el objeto del impuesto de sociedades.</w:t>
      </w:r>
    </w:p>
    <w:p w14:paraId="43E29210" w14:textId="7777777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    Infracciones penales o administrativas graves y muy graves que impliquen quebranto a la Hacienda Pública y para la Seguridad Social.</w:t>
      </w:r>
    </w:p>
    <w:p w14:paraId="316FDD65" w14:textId="5E3CD387" w:rsidR="0087025E" w:rsidRDefault="0087025E" w:rsidP="0087025E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2B8D3D71" w14:textId="77777777" w:rsidR="0087025E" w:rsidRDefault="0087025E" w:rsidP="0087025E">
      <w:pPr>
        <w:pStyle w:val="NormalWeb"/>
        <w:shd w:val="clear" w:color="auto" w:fill="FFFFFF"/>
        <w:spacing w:before="0" w:beforeAutospacing="0" w:after="0" w:line="30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 presentación de denuncias y seguimiento de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las mismas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se ha de realizar a través del siguiente procedimiento: </w:t>
      </w:r>
      <w:hyperlink r:id="rId11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Ver</w:t>
        </w:r>
      </w:hyperlink>
    </w:p>
    <w:p w14:paraId="365C891B" w14:textId="77777777" w:rsidR="0087025E" w:rsidRDefault="0087025E" w:rsidP="0087025E">
      <w:pPr>
        <w:pStyle w:val="NormalWeb"/>
        <w:shd w:val="clear" w:color="auto" w:fill="FFFFFF"/>
        <w:spacing w:before="0" w:beforeAutospacing="0" w:after="0" w:line="30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647AD20B" w14:textId="77777777" w:rsidR="0087025E" w:rsidRDefault="0087025E" w:rsidP="0087025E">
      <w:pPr>
        <w:pStyle w:val="NormalWeb"/>
        <w:shd w:val="clear" w:color="auto" w:fill="FFFFFF"/>
        <w:spacing w:before="0" w:beforeAutospacing="0" w:after="0" w:line="30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NOTA IMPORTANTE</w:t>
      </w:r>
      <w:r>
        <w:rPr>
          <w:rFonts w:ascii="Helvetica" w:hAnsi="Helvetica" w:cs="Helvetica"/>
          <w:color w:val="333333"/>
          <w:sz w:val="20"/>
          <w:szCs w:val="20"/>
        </w:rPr>
        <w:t>: En el caso de que los hechos denunciados sean de naturaleza distinta a los descritos anteriormente, se procederá a la inadmisión de la denuncia, procediéndose al archivo sin más trámite.</w:t>
      </w:r>
    </w:p>
    <w:p w14:paraId="0497D843" w14:textId="3E2F3208" w:rsidR="00B54F9A" w:rsidRPr="0087025E" w:rsidRDefault="00B54F9A" w:rsidP="0087025E"/>
    <w:sectPr w:rsidR="00B54F9A" w:rsidRPr="0087025E" w:rsidSect="007D20D1">
      <w:headerReference w:type="default" r:id="rId12"/>
      <w:footerReference w:type="default" r:id="rId13"/>
      <w:pgSz w:w="11906" w:h="16838"/>
      <w:pgMar w:top="1418" w:right="1247" w:bottom="624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ED1C" w14:textId="77777777" w:rsidR="005A1109" w:rsidRDefault="005A1109" w:rsidP="00343215">
      <w:pPr>
        <w:spacing w:after="0"/>
      </w:pPr>
      <w:r>
        <w:separator/>
      </w:r>
    </w:p>
  </w:endnote>
  <w:endnote w:type="continuationSeparator" w:id="0">
    <w:p w14:paraId="6DC68A23" w14:textId="77777777" w:rsidR="005A1109" w:rsidRDefault="005A1109" w:rsidP="00343215">
      <w:pPr>
        <w:spacing w:after="0"/>
      </w:pPr>
      <w:r>
        <w:continuationSeparator/>
      </w:r>
    </w:p>
  </w:endnote>
  <w:endnote w:type="continuationNotice" w:id="1">
    <w:p w14:paraId="5DE06A89" w14:textId="77777777" w:rsidR="005A1109" w:rsidRDefault="005A11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8BB" w14:textId="2EC158B9" w:rsidR="00892946" w:rsidRPr="00586AC1" w:rsidRDefault="00892946" w:rsidP="00A55820">
    <w:pPr>
      <w:pStyle w:val="Piedepgina"/>
      <w:rPr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892946" w:rsidRPr="007D20D1" w14:paraId="227569B9" w14:textId="77777777" w:rsidTr="007D20D1">
      <w:tc>
        <w:tcPr>
          <w:tcW w:w="7932" w:type="dxa"/>
          <w:tcBorders>
            <w:top w:val="single" w:sz="4" w:space="0" w:color="auto"/>
          </w:tcBorders>
        </w:tcPr>
        <w:p w14:paraId="270DE0A8" w14:textId="6C97A476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  <w:tcBorders>
            <w:top w:val="single" w:sz="4" w:space="0" w:color="auto"/>
          </w:tcBorders>
        </w:tcPr>
        <w:p w14:paraId="5A7054E3" w14:textId="384160F9" w:rsidR="00892946" w:rsidRPr="007D20D1" w:rsidRDefault="00892946" w:rsidP="007D20D1">
          <w:pPr>
            <w:pStyle w:val="Piedepgina"/>
            <w:jc w:val="right"/>
            <w:rPr>
              <w:sz w:val="16"/>
              <w:szCs w:val="16"/>
            </w:rPr>
          </w:pPr>
          <w:r w:rsidRPr="007D20D1">
            <w:rPr>
              <w:sz w:val="16"/>
              <w:szCs w:val="16"/>
            </w:rPr>
            <w:t xml:space="preserve">Página </w:t>
          </w:r>
          <w:r w:rsidRPr="007D20D1">
            <w:rPr>
              <w:sz w:val="16"/>
              <w:szCs w:val="16"/>
            </w:rPr>
            <w:fldChar w:fldCharType="begin"/>
          </w:r>
          <w:r w:rsidRPr="007D20D1">
            <w:rPr>
              <w:sz w:val="16"/>
              <w:szCs w:val="16"/>
            </w:rPr>
            <w:instrText xml:space="preserve"> PAGE   \* MERGEFORMAT </w:instrText>
          </w:r>
          <w:r w:rsidRPr="007D20D1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7D20D1">
            <w:rPr>
              <w:sz w:val="16"/>
              <w:szCs w:val="16"/>
            </w:rPr>
            <w:fldChar w:fldCharType="end"/>
          </w:r>
          <w:r w:rsidRPr="007D20D1">
            <w:rPr>
              <w:sz w:val="16"/>
              <w:szCs w:val="16"/>
            </w:rPr>
            <w:t xml:space="preserve"> de </w:t>
          </w:r>
          <w:r w:rsidRPr="007D20D1">
            <w:rPr>
              <w:sz w:val="16"/>
              <w:szCs w:val="16"/>
            </w:rPr>
            <w:fldChar w:fldCharType="begin"/>
          </w:r>
          <w:r w:rsidRPr="007D20D1">
            <w:rPr>
              <w:sz w:val="16"/>
              <w:szCs w:val="16"/>
            </w:rPr>
            <w:instrText xml:space="preserve"> NUMPAGES   \* MERGEFORMAT </w:instrText>
          </w:r>
          <w:r w:rsidRPr="007D20D1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7D20D1">
            <w:rPr>
              <w:sz w:val="16"/>
              <w:szCs w:val="16"/>
            </w:rPr>
            <w:fldChar w:fldCharType="end"/>
          </w:r>
        </w:p>
      </w:tc>
    </w:tr>
    <w:tr w:rsidR="00892946" w:rsidRPr="007D20D1" w14:paraId="2C121B33" w14:textId="77777777" w:rsidTr="007D20D1">
      <w:tc>
        <w:tcPr>
          <w:tcW w:w="7932" w:type="dxa"/>
        </w:tcPr>
        <w:p w14:paraId="0D65AF35" w14:textId="108D3643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</w:tcPr>
        <w:p w14:paraId="10FF454B" w14:textId="77777777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</w:tr>
    <w:tr w:rsidR="00892946" w:rsidRPr="007D20D1" w14:paraId="3CB55128" w14:textId="77777777" w:rsidTr="007D20D1">
      <w:tc>
        <w:tcPr>
          <w:tcW w:w="7932" w:type="dxa"/>
        </w:tcPr>
        <w:p w14:paraId="4DAA3BE8" w14:textId="14675154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</w:tcPr>
        <w:p w14:paraId="16C91EF5" w14:textId="77777777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</w:tr>
  </w:tbl>
  <w:p w14:paraId="12F72F32" w14:textId="77777777" w:rsidR="00892946" w:rsidRDefault="00892946" w:rsidP="007D20D1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96F5" w14:textId="77777777" w:rsidR="005A1109" w:rsidRDefault="005A1109" w:rsidP="00343215">
      <w:pPr>
        <w:spacing w:after="0"/>
      </w:pPr>
      <w:r>
        <w:separator/>
      </w:r>
    </w:p>
  </w:footnote>
  <w:footnote w:type="continuationSeparator" w:id="0">
    <w:p w14:paraId="4B99DC71" w14:textId="77777777" w:rsidR="005A1109" w:rsidRDefault="005A1109" w:rsidP="00343215">
      <w:pPr>
        <w:spacing w:after="0"/>
      </w:pPr>
      <w:r>
        <w:continuationSeparator/>
      </w:r>
    </w:p>
  </w:footnote>
  <w:footnote w:type="continuationNotice" w:id="1">
    <w:p w14:paraId="7785C506" w14:textId="77777777" w:rsidR="005A1109" w:rsidRDefault="005A11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7A04" w14:textId="77777777" w:rsidR="00892946" w:rsidRDefault="00892946" w:rsidP="00D2549F">
    <w:pPr>
      <w:spacing w:after="0"/>
    </w:pPr>
    <w:r>
      <w:rPr>
        <w:noProof/>
      </w:rPr>
      <w:drawing>
        <wp:inline distT="0" distB="0" distL="0" distR="0" wp14:anchorId="199BC44D" wp14:editId="07C679FE">
          <wp:extent cx="1231200" cy="468000"/>
          <wp:effectExtent l="0" t="0" r="762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AYUNT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85EB0" w14:textId="526ADD96" w:rsidR="00892946" w:rsidRDefault="00892946" w:rsidP="00D2549F">
    <w:pPr>
      <w:spacing w:after="0"/>
      <w:rPr>
        <w:sz w:val="16"/>
        <w:szCs w:val="16"/>
      </w:rPr>
    </w:pPr>
  </w:p>
  <w:p w14:paraId="68C3A38C" w14:textId="77777777" w:rsidR="00BA0B91" w:rsidRDefault="00BA0B91" w:rsidP="00D2549F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E6C2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5E"/>
    <w:multiLevelType w:val="hybridMultilevel"/>
    <w:tmpl w:val="C384489C"/>
    <w:lvl w:ilvl="0" w:tplc="FC0CF13E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282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9476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527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849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AE3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5AB4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0ACF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C6A9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43DE1"/>
    <w:multiLevelType w:val="hybridMultilevel"/>
    <w:tmpl w:val="5E60FF44"/>
    <w:lvl w:ilvl="0" w:tplc="7E6C96A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2F22B6A4">
      <w:start w:val="1"/>
      <w:numFmt w:val="bullet"/>
      <w:lvlText w:val="o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465CCBE0">
      <w:start w:val="1"/>
      <w:numFmt w:val="bullet"/>
      <w:lvlText w:val="▪"/>
      <w:lvlJc w:val="left"/>
      <w:pPr>
        <w:ind w:left="1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EE24CA4">
      <w:start w:val="1"/>
      <w:numFmt w:val="bullet"/>
      <w:lvlText w:val="•"/>
      <w:lvlJc w:val="left"/>
      <w:pPr>
        <w:ind w:left="26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7F5ED6A0">
      <w:start w:val="1"/>
      <w:numFmt w:val="bullet"/>
      <w:lvlText w:val="o"/>
      <w:lvlJc w:val="left"/>
      <w:pPr>
        <w:ind w:left="33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550071B0">
      <w:start w:val="1"/>
      <w:numFmt w:val="bullet"/>
      <w:lvlText w:val="▪"/>
      <w:lvlJc w:val="left"/>
      <w:pPr>
        <w:ind w:left="41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EE582906">
      <w:start w:val="1"/>
      <w:numFmt w:val="bullet"/>
      <w:lvlText w:val="•"/>
      <w:lvlJc w:val="left"/>
      <w:pPr>
        <w:ind w:left="48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3238D46E">
      <w:start w:val="1"/>
      <w:numFmt w:val="bullet"/>
      <w:lvlText w:val="o"/>
      <w:lvlJc w:val="left"/>
      <w:pPr>
        <w:ind w:left="55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F8B028FC">
      <w:start w:val="1"/>
      <w:numFmt w:val="bullet"/>
      <w:lvlText w:val="▪"/>
      <w:lvlJc w:val="left"/>
      <w:pPr>
        <w:ind w:left="6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773F6E"/>
    <w:multiLevelType w:val="hybridMultilevel"/>
    <w:tmpl w:val="1E76F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DB1"/>
    <w:multiLevelType w:val="hybridMultilevel"/>
    <w:tmpl w:val="063A1F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01395"/>
    <w:multiLevelType w:val="multilevel"/>
    <w:tmpl w:val="75827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7736BC"/>
    <w:multiLevelType w:val="hybridMultilevel"/>
    <w:tmpl w:val="374CDA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61E9C"/>
    <w:multiLevelType w:val="hybridMultilevel"/>
    <w:tmpl w:val="1BC266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D2ABD"/>
    <w:multiLevelType w:val="multilevel"/>
    <w:tmpl w:val="8B4A2D9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B300553"/>
    <w:multiLevelType w:val="multilevel"/>
    <w:tmpl w:val="359E5936"/>
    <w:styleLink w:val="ListaVietas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789306B"/>
    <w:multiLevelType w:val="hybridMultilevel"/>
    <w:tmpl w:val="70225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2D54"/>
    <w:multiLevelType w:val="multilevel"/>
    <w:tmpl w:val="4A74A89C"/>
    <w:styleLink w:val="WWNum2"/>
    <w:lvl w:ilvl="0">
      <w:numFmt w:val="bullet"/>
      <w:lvlText w:val=""/>
      <w:lvlJc w:val="left"/>
      <w:pPr>
        <w:ind w:left="902" w:hanging="360"/>
      </w:pPr>
      <w:rPr>
        <w:rFonts w:ascii="Symbol" w:hAnsi="Symbol"/>
        <w:color w:val="000080"/>
        <w:sz w:val="22"/>
        <w:szCs w:val="16"/>
      </w:rPr>
    </w:lvl>
    <w:lvl w:ilvl="1">
      <w:numFmt w:val="bullet"/>
      <w:lvlText w:val="o"/>
      <w:lvlJc w:val="left"/>
      <w:pPr>
        <w:ind w:left="16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2" w:hanging="360"/>
      </w:pPr>
      <w:rPr>
        <w:rFonts w:ascii="Wingdings" w:hAnsi="Wingdings"/>
      </w:rPr>
    </w:lvl>
  </w:abstractNum>
  <w:abstractNum w:abstractNumId="12" w15:restartNumberingAfterBreak="0">
    <w:nsid w:val="6D8437AC"/>
    <w:multiLevelType w:val="multilevel"/>
    <w:tmpl w:val="F8C098FC"/>
    <w:lvl w:ilvl="0">
      <w:start w:val="1"/>
      <w:numFmt w:val="bullet"/>
      <w:pStyle w:val="Vietas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79F57311"/>
    <w:multiLevelType w:val="hybridMultilevel"/>
    <w:tmpl w:val="374CDA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17FD7"/>
    <w:multiLevelType w:val="multilevel"/>
    <w:tmpl w:val="F8601564"/>
    <w:lvl w:ilvl="0">
      <w:start w:val="1"/>
      <w:numFmt w:val="upperLetter"/>
      <w:pStyle w:val="Ttulo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40567621">
    <w:abstractNumId w:val="12"/>
  </w:num>
  <w:num w:numId="2" w16cid:durableId="792359186">
    <w:abstractNumId w:val="9"/>
  </w:num>
  <w:num w:numId="3" w16cid:durableId="1931966220">
    <w:abstractNumId w:val="5"/>
  </w:num>
  <w:num w:numId="4" w16cid:durableId="552809964">
    <w:abstractNumId w:val="0"/>
  </w:num>
  <w:num w:numId="5" w16cid:durableId="1045986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6174243">
    <w:abstractNumId w:val="7"/>
  </w:num>
  <w:num w:numId="7" w16cid:durableId="668675114">
    <w:abstractNumId w:val="2"/>
  </w:num>
  <w:num w:numId="8" w16cid:durableId="725642535">
    <w:abstractNumId w:val="4"/>
  </w:num>
  <w:num w:numId="9" w16cid:durableId="277103464">
    <w:abstractNumId w:val="13"/>
  </w:num>
  <w:num w:numId="10" w16cid:durableId="1648313386">
    <w:abstractNumId w:val="6"/>
  </w:num>
  <w:num w:numId="11" w16cid:durableId="787161805">
    <w:abstractNumId w:val="8"/>
  </w:num>
  <w:num w:numId="12" w16cid:durableId="1998921047">
    <w:abstractNumId w:val="12"/>
  </w:num>
  <w:num w:numId="13" w16cid:durableId="2054690980">
    <w:abstractNumId w:val="11"/>
  </w:num>
  <w:num w:numId="14" w16cid:durableId="749810771">
    <w:abstractNumId w:val="11"/>
  </w:num>
  <w:num w:numId="15" w16cid:durableId="730620898">
    <w:abstractNumId w:val="5"/>
  </w:num>
  <w:num w:numId="16" w16cid:durableId="567425870">
    <w:abstractNumId w:val="5"/>
  </w:num>
  <w:num w:numId="17" w16cid:durableId="473375517">
    <w:abstractNumId w:val="5"/>
  </w:num>
  <w:num w:numId="18" w16cid:durableId="1020475384">
    <w:abstractNumId w:val="5"/>
  </w:num>
  <w:num w:numId="19" w16cid:durableId="1809277313">
    <w:abstractNumId w:val="5"/>
  </w:num>
  <w:num w:numId="20" w16cid:durableId="902525380">
    <w:abstractNumId w:val="5"/>
  </w:num>
  <w:num w:numId="21" w16cid:durableId="754785669">
    <w:abstractNumId w:val="14"/>
  </w:num>
  <w:num w:numId="22" w16cid:durableId="1906060940">
    <w:abstractNumId w:val="1"/>
  </w:num>
  <w:num w:numId="23" w16cid:durableId="1212035426">
    <w:abstractNumId w:val="3"/>
  </w:num>
  <w:num w:numId="24" w16cid:durableId="1523323659">
    <w:abstractNumId w:val="3"/>
  </w:num>
  <w:num w:numId="25" w16cid:durableId="339434218">
    <w:abstractNumId w:val="10"/>
  </w:num>
  <w:num w:numId="26" w16cid:durableId="158734842">
    <w:abstractNumId w:val="14"/>
  </w:num>
  <w:num w:numId="27" w16cid:durableId="1031952610">
    <w:abstractNumId w:val="14"/>
  </w:num>
  <w:num w:numId="28" w16cid:durableId="813521568">
    <w:abstractNumId w:val="14"/>
  </w:num>
  <w:num w:numId="29" w16cid:durableId="133566443">
    <w:abstractNumId w:val="14"/>
  </w:num>
  <w:num w:numId="30" w16cid:durableId="451484427">
    <w:abstractNumId w:val="14"/>
  </w:num>
  <w:num w:numId="31" w16cid:durableId="1904756781">
    <w:abstractNumId w:val="14"/>
  </w:num>
  <w:num w:numId="32" w16cid:durableId="1057322459">
    <w:abstractNumId w:val="14"/>
  </w:num>
  <w:num w:numId="33" w16cid:durableId="56953588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5"/>
    <w:rsid w:val="0008403D"/>
    <w:rsid w:val="00093F2D"/>
    <w:rsid w:val="000B7765"/>
    <w:rsid w:val="000C179B"/>
    <w:rsid w:val="000F682D"/>
    <w:rsid w:val="001246FA"/>
    <w:rsid w:val="00157C6D"/>
    <w:rsid w:val="001A7D31"/>
    <w:rsid w:val="001B0634"/>
    <w:rsid w:val="001B0B94"/>
    <w:rsid w:val="001F074F"/>
    <w:rsid w:val="001F4300"/>
    <w:rsid w:val="001F6B9B"/>
    <w:rsid w:val="0022061A"/>
    <w:rsid w:val="00237BAB"/>
    <w:rsid w:val="00246B67"/>
    <w:rsid w:val="002F7078"/>
    <w:rsid w:val="00343215"/>
    <w:rsid w:val="003509D9"/>
    <w:rsid w:val="003521E2"/>
    <w:rsid w:val="00352CA2"/>
    <w:rsid w:val="00366B8A"/>
    <w:rsid w:val="003919B2"/>
    <w:rsid w:val="003A0424"/>
    <w:rsid w:val="003A7534"/>
    <w:rsid w:val="003C51E3"/>
    <w:rsid w:val="003D51CD"/>
    <w:rsid w:val="003D66AF"/>
    <w:rsid w:val="003E2632"/>
    <w:rsid w:val="004000C3"/>
    <w:rsid w:val="0040153A"/>
    <w:rsid w:val="00413AA4"/>
    <w:rsid w:val="00423003"/>
    <w:rsid w:val="00425A7A"/>
    <w:rsid w:val="00440351"/>
    <w:rsid w:val="00445333"/>
    <w:rsid w:val="00446D3E"/>
    <w:rsid w:val="0044700E"/>
    <w:rsid w:val="00450572"/>
    <w:rsid w:val="004528B4"/>
    <w:rsid w:val="004532EA"/>
    <w:rsid w:val="00453B59"/>
    <w:rsid w:val="00455EFD"/>
    <w:rsid w:val="00463179"/>
    <w:rsid w:val="0047378A"/>
    <w:rsid w:val="00474824"/>
    <w:rsid w:val="004C07B5"/>
    <w:rsid w:val="004D22C9"/>
    <w:rsid w:val="005013C4"/>
    <w:rsid w:val="00537224"/>
    <w:rsid w:val="00561449"/>
    <w:rsid w:val="00574944"/>
    <w:rsid w:val="00586AC1"/>
    <w:rsid w:val="00586C87"/>
    <w:rsid w:val="005A1109"/>
    <w:rsid w:val="005A47AC"/>
    <w:rsid w:val="005E2620"/>
    <w:rsid w:val="00614919"/>
    <w:rsid w:val="00620BAA"/>
    <w:rsid w:val="00622B79"/>
    <w:rsid w:val="0062507A"/>
    <w:rsid w:val="00634E73"/>
    <w:rsid w:val="006424E8"/>
    <w:rsid w:val="00654504"/>
    <w:rsid w:val="00656785"/>
    <w:rsid w:val="0068214B"/>
    <w:rsid w:val="00701F1A"/>
    <w:rsid w:val="0070217D"/>
    <w:rsid w:val="0070799F"/>
    <w:rsid w:val="00724D57"/>
    <w:rsid w:val="00732E09"/>
    <w:rsid w:val="00771108"/>
    <w:rsid w:val="00773AEB"/>
    <w:rsid w:val="007753B7"/>
    <w:rsid w:val="00793E6F"/>
    <w:rsid w:val="007C0ED1"/>
    <w:rsid w:val="007C72A2"/>
    <w:rsid w:val="007D20D1"/>
    <w:rsid w:val="007F0238"/>
    <w:rsid w:val="00823C8E"/>
    <w:rsid w:val="008271C3"/>
    <w:rsid w:val="008537AB"/>
    <w:rsid w:val="0087025E"/>
    <w:rsid w:val="00892946"/>
    <w:rsid w:val="008A62E1"/>
    <w:rsid w:val="008B0E97"/>
    <w:rsid w:val="008B3C98"/>
    <w:rsid w:val="008F13E2"/>
    <w:rsid w:val="008F241A"/>
    <w:rsid w:val="008F769D"/>
    <w:rsid w:val="00921923"/>
    <w:rsid w:val="00924DE9"/>
    <w:rsid w:val="009311D0"/>
    <w:rsid w:val="00936ECE"/>
    <w:rsid w:val="00961372"/>
    <w:rsid w:val="00972646"/>
    <w:rsid w:val="00991B55"/>
    <w:rsid w:val="00A00818"/>
    <w:rsid w:val="00A03D04"/>
    <w:rsid w:val="00A15180"/>
    <w:rsid w:val="00A55820"/>
    <w:rsid w:val="00AB091C"/>
    <w:rsid w:val="00AE66E3"/>
    <w:rsid w:val="00AF0620"/>
    <w:rsid w:val="00AF3A31"/>
    <w:rsid w:val="00B064C7"/>
    <w:rsid w:val="00B1116A"/>
    <w:rsid w:val="00B23346"/>
    <w:rsid w:val="00B325BB"/>
    <w:rsid w:val="00B41F10"/>
    <w:rsid w:val="00B47B94"/>
    <w:rsid w:val="00B54F9A"/>
    <w:rsid w:val="00B5573D"/>
    <w:rsid w:val="00B56ED2"/>
    <w:rsid w:val="00B649B8"/>
    <w:rsid w:val="00BA0B91"/>
    <w:rsid w:val="00BB041D"/>
    <w:rsid w:val="00BB1CAF"/>
    <w:rsid w:val="00BB3C7D"/>
    <w:rsid w:val="00BC58CD"/>
    <w:rsid w:val="00BE5956"/>
    <w:rsid w:val="00BE78F6"/>
    <w:rsid w:val="00BF2737"/>
    <w:rsid w:val="00BF70C1"/>
    <w:rsid w:val="00C06C47"/>
    <w:rsid w:val="00C473BB"/>
    <w:rsid w:val="00C50E10"/>
    <w:rsid w:val="00C55030"/>
    <w:rsid w:val="00C56996"/>
    <w:rsid w:val="00C62429"/>
    <w:rsid w:val="00CA3702"/>
    <w:rsid w:val="00CB1A4A"/>
    <w:rsid w:val="00CB74B9"/>
    <w:rsid w:val="00CD355D"/>
    <w:rsid w:val="00D12878"/>
    <w:rsid w:val="00D237FE"/>
    <w:rsid w:val="00D2549F"/>
    <w:rsid w:val="00D76F18"/>
    <w:rsid w:val="00DA3D27"/>
    <w:rsid w:val="00DC5119"/>
    <w:rsid w:val="00DE10A7"/>
    <w:rsid w:val="00DF3279"/>
    <w:rsid w:val="00E040C0"/>
    <w:rsid w:val="00E260BA"/>
    <w:rsid w:val="00E334A1"/>
    <w:rsid w:val="00E432AC"/>
    <w:rsid w:val="00E56C06"/>
    <w:rsid w:val="00E66D36"/>
    <w:rsid w:val="00E81E0A"/>
    <w:rsid w:val="00E95667"/>
    <w:rsid w:val="00EB2F0F"/>
    <w:rsid w:val="00ED4B8F"/>
    <w:rsid w:val="00EF6684"/>
    <w:rsid w:val="00F24E9E"/>
    <w:rsid w:val="00F33A19"/>
    <w:rsid w:val="00F4377E"/>
    <w:rsid w:val="00F9390D"/>
    <w:rsid w:val="00FB0BE3"/>
    <w:rsid w:val="00FB1A96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7AFA1"/>
  <w15:chartTrackingRefBased/>
  <w15:docId w15:val="{D83BC4F5-B042-45A7-989C-AEB4B6A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46"/>
    <w:pPr>
      <w:widowControl w:val="0"/>
      <w:suppressAutoHyphens/>
      <w:autoSpaceDN w:val="0"/>
      <w:spacing w:after="200" w:line="240" w:lineRule="auto"/>
      <w:jc w:val="both"/>
      <w:textAlignment w:val="baseline"/>
    </w:pPr>
    <w:rPr>
      <w:rFonts w:ascii="Calibri" w:eastAsia="Arial Unicode MS" w:hAnsi="Calibri" w:cs="Mangal"/>
      <w:kern w:val="3"/>
      <w:sz w:val="20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8A62E1"/>
    <w:pPr>
      <w:keepNext/>
      <w:keepLines/>
      <w:numPr>
        <w:numId w:val="21"/>
      </w:numPr>
      <w:tabs>
        <w:tab w:val="left" w:pos="284"/>
      </w:tabs>
      <w:outlineLvl w:val="0"/>
    </w:pPr>
    <w:rPr>
      <w:rFonts w:eastAsia="Times New Roman" w:cs="Times New Roman"/>
      <w:b/>
      <w:color w:val="000000"/>
      <w:u w:val="single" w:color="000000"/>
      <w:lang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3D04"/>
    <w:pPr>
      <w:numPr>
        <w:ilvl w:val="1"/>
      </w:numPr>
      <w:tabs>
        <w:tab w:val="clear" w:pos="284"/>
        <w:tab w:val="left" w:pos="425"/>
      </w:tabs>
      <w:outlineLvl w:val="1"/>
    </w:pPr>
    <w:rPr>
      <w:rFonts w:asciiTheme="minorHAnsi" w:hAnsiTheme="minorHAnsi" w:cstheme="minorHAnsi"/>
      <w:u w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3D04"/>
    <w:pPr>
      <w:keepNext/>
      <w:keepLines/>
      <w:numPr>
        <w:ilvl w:val="2"/>
        <w:numId w:val="3"/>
      </w:numPr>
      <w:outlineLvl w:val="2"/>
    </w:pPr>
    <w:rPr>
      <w:rFonts w:eastAsiaTheme="majorEastAsia"/>
      <w:b/>
      <w:szCs w:val="21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37BAB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074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074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074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074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074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2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3215"/>
  </w:style>
  <w:style w:type="paragraph" w:styleId="Piedepgina">
    <w:name w:val="footer"/>
    <w:basedOn w:val="Normal"/>
    <w:link w:val="PiedepginaCar"/>
    <w:uiPriority w:val="99"/>
    <w:unhideWhenUsed/>
    <w:rsid w:val="003432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215"/>
  </w:style>
  <w:style w:type="paragraph" w:customStyle="1" w:styleId="Standard">
    <w:name w:val="Standard"/>
    <w:rsid w:val="00343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A558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82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20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20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39"/>
    <w:rsid w:val="00A0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1116A"/>
    <w:rPr>
      <w:rFonts w:eastAsiaTheme="majorEastAsia"/>
      <w:b/>
      <w:spacing w:val="-10"/>
      <w:kern w:val="28"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1116A"/>
    <w:rPr>
      <w:rFonts w:ascii="Calibri" w:eastAsiaTheme="majorEastAsia" w:hAnsi="Calibri" w:cs="Mangal"/>
      <w:b/>
      <w:spacing w:val="-10"/>
      <w:kern w:val="28"/>
      <w:sz w:val="20"/>
      <w:szCs w:val="20"/>
      <w:u w:val="single"/>
      <w:lang w:eastAsia="zh-CN" w:bidi="hi-IN"/>
    </w:rPr>
  </w:style>
  <w:style w:type="paragraph" w:styleId="Prrafodelista">
    <w:name w:val="List Paragraph"/>
    <w:basedOn w:val="Normal"/>
    <w:uiPriority w:val="34"/>
    <w:qFormat/>
    <w:rsid w:val="00586A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62E1"/>
    <w:rPr>
      <w:rFonts w:ascii="Calibri" w:eastAsia="Times New Roman" w:hAnsi="Calibri" w:cs="Times New Roman"/>
      <w:b/>
      <w:color w:val="000000"/>
      <w:kern w:val="3"/>
      <w:sz w:val="20"/>
      <w:szCs w:val="24"/>
      <w:u w:val="single" w:color="000000"/>
      <w:lang w:eastAsia="es-ES" w:bidi="hi-IN"/>
    </w:rPr>
  </w:style>
  <w:style w:type="numbering" w:customStyle="1" w:styleId="ListaVietas">
    <w:name w:val="Lista Viñetas"/>
    <w:uiPriority w:val="99"/>
    <w:rsid w:val="007F0238"/>
    <w:pPr>
      <w:numPr>
        <w:numId w:val="2"/>
      </w:numPr>
    </w:pPr>
  </w:style>
  <w:style w:type="paragraph" w:customStyle="1" w:styleId="Vietas">
    <w:name w:val="Viñetas"/>
    <w:basedOn w:val="Normal"/>
    <w:link w:val="VietasCar"/>
    <w:qFormat/>
    <w:rsid w:val="001F074F"/>
    <w:pPr>
      <w:widowControl/>
      <w:numPr>
        <w:numId w:val="1"/>
      </w:numPr>
      <w:tabs>
        <w:tab w:val="left" w:pos="284"/>
      </w:tabs>
      <w:suppressAutoHyphens w:val="0"/>
      <w:autoSpaceDN/>
      <w:contextualSpacing/>
      <w:textAlignment w:val="auto"/>
    </w:pPr>
    <w:rPr>
      <w:rFonts w:asciiTheme="minorHAnsi" w:hAnsiTheme="minorHAnsi" w:cstheme="minorHAnsi"/>
    </w:rPr>
  </w:style>
  <w:style w:type="character" w:customStyle="1" w:styleId="Ttulo2Car">
    <w:name w:val="Título 2 Car"/>
    <w:basedOn w:val="Fuentedeprrafopredeter"/>
    <w:link w:val="Ttulo2"/>
    <w:uiPriority w:val="9"/>
    <w:rsid w:val="00A03D04"/>
    <w:rPr>
      <w:rFonts w:eastAsia="Times New Roman" w:cstheme="minorHAnsi"/>
      <w:b/>
      <w:color w:val="000000"/>
      <w:kern w:val="3"/>
      <w:sz w:val="20"/>
      <w:szCs w:val="24"/>
      <w:u w:color="000000"/>
      <w:lang w:eastAsia="es-ES" w:bidi="hi-IN"/>
    </w:rPr>
  </w:style>
  <w:style w:type="character" w:customStyle="1" w:styleId="VietasCar">
    <w:name w:val="Viñetas Car"/>
    <w:basedOn w:val="Fuentedeprrafopredeter"/>
    <w:link w:val="Vietas"/>
    <w:rsid w:val="001F074F"/>
    <w:rPr>
      <w:rFonts w:eastAsia="Arial Unicode MS" w:cstheme="minorHAnsi"/>
      <w:kern w:val="3"/>
      <w:sz w:val="20"/>
      <w:szCs w:val="24"/>
      <w:lang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A03D04"/>
    <w:rPr>
      <w:rFonts w:ascii="Calibri" w:eastAsiaTheme="majorEastAsia" w:hAnsi="Calibri" w:cs="Mangal"/>
      <w:b/>
      <w:kern w:val="3"/>
      <w:sz w:val="20"/>
      <w:szCs w:val="21"/>
      <w:lang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237BAB"/>
    <w:rPr>
      <w:rFonts w:ascii="Calibri" w:eastAsiaTheme="majorEastAsia" w:hAnsi="Calibri" w:cs="Mangal"/>
      <w:b/>
      <w:kern w:val="3"/>
      <w:sz w:val="20"/>
      <w:szCs w:val="21"/>
      <w:lang w:eastAsia="zh-CN" w:bidi="hi-I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074F"/>
    <w:rPr>
      <w:rFonts w:asciiTheme="majorHAnsi" w:eastAsiaTheme="majorEastAsia" w:hAnsiTheme="majorHAnsi" w:cs="Mangal"/>
      <w:color w:val="2F5496" w:themeColor="accent1" w:themeShade="BF"/>
      <w:kern w:val="3"/>
      <w:sz w:val="20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074F"/>
    <w:rPr>
      <w:rFonts w:asciiTheme="majorHAnsi" w:eastAsiaTheme="majorEastAsia" w:hAnsiTheme="majorHAnsi" w:cs="Mangal"/>
      <w:color w:val="1F3763" w:themeColor="accent1" w:themeShade="7F"/>
      <w:kern w:val="3"/>
      <w:sz w:val="20"/>
      <w:szCs w:val="24"/>
      <w:lang w:eastAsia="zh-CN" w:bidi="hi-I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074F"/>
    <w:rPr>
      <w:rFonts w:asciiTheme="majorHAnsi" w:eastAsiaTheme="majorEastAsia" w:hAnsiTheme="majorHAnsi" w:cs="Mangal"/>
      <w:i/>
      <w:iCs/>
      <w:color w:val="1F3763" w:themeColor="accent1" w:themeShade="7F"/>
      <w:kern w:val="3"/>
      <w:sz w:val="20"/>
      <w:szCs w:val="24"/>
      <w:lang w:eastAsia="zh-CN" w:bidi="hi-I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074F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074F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styleId="Listaconvietas">
    <w:name w:val="List Bullet"/>
    <w:basedOn w:val="Normal"/>
    <w:rsid w:val="00537224"/>
    <w:pPr>
      <w:widowControl/>
      <w:numPr>
        <w:numId w:val="4"/>
      </w:numPr>
      <w:suppressAutoHyphens w:val="0"/>
      <w:autoSpaceDN/>
      <w:spacing w:after="0"/>
      <w:textAlignment w:val="auto"/>
    </w:pPr>
    <w:rPr>
      <w:rFonts w:ascii="Garamond" w:eastAsia="Times New Roman" w:hAnsi="Garamond" w:cs="Times New Roman"/>
      <w:kern w:val="0"/>
      <w:sz w:val="22"/>
      <w:szCs w:val="20"/>
      <w:lang w:eastAsia="es-ES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D237FE"/>
    <w:pPr>
      <w:widowControl/>
      <w:numPr>
        <w:numId w:val="0"/>
      </w:numPr>
      <w:tabs>
        <w:tab w:val="clear" w:pos="284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u w:val="none"/>
      <w:lang w:bidi="ar-SA"/>
    </w:rPr>
  </w:style>
  <w:style w:type="paragraph" w:styleId="TDC1">
    <w:name w:val="toc 1"/>
    <w:basedOn w:val="Normal"/>
    <w:next w:val="Normal"/>
    <w:autoRedefine/>
    <w:uiPriority w:val="39"/>
    <w:unhideWhenUsed/>
    <w:rsid w:val="00D237FE"/>
    <w:pPr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61449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61449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customStyle="1" w:styleId="Default">
    <w:name w:val="Default"/>
    <w:rsid w:val="00FB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561449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ormal1">
    <w:name w:val="Normal1"/>
    <w:rsid w:val="00FB0B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093F2D"/>
    <w:pPr>
      <w:widowControl/>
      <w:autoSpaceDN/>
      <w:spacing w:after="0" w:line="36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93F2D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2">
    <w:name w:val="WWNum2"/>
    <w:basedOn w:val="Sinlista"/>
    <w:rsid w:val="00093F2D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961372"/>
    <w:pPr>
      <w:widowControl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table" w:customStyle="1" w:styleId="TableGrid">
    <w:name w:val="TableGrid"/>
    <w:rsid w:val="00B41F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51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51CD"/>
    <w:rPr>
      <w:rFonts w:ascii="Calibri" w:eastAsia="Arial Unicode MS" w:hAnsi="Calibri" w:cs="Mangal"/>
      <w:kern w:val="3"/>
      <w:sz w:val="20"/>
      <w:szCs w:val="24"/>
      <w:lang w:eastAsia="zh-CN" w:bidi="hi-IN"/>
    </w:rPr>
  </w:style>
  <w:style w:type="paragraph" w:styleId="TDC5">
    <w:name w:val="toc 5"/>
    <w:basedOn w:val="Normal"/>
    <w:next w:val="Normal"/>
    <w:autoRedefine/>
    <w:uiPriority w:val="39"/>
    <w:unhideWhenUsed/>
    <w:rsid w:val="00B1116A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1116A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1116A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1116A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1116A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7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512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tinela.lefebvre.es/public/concept/1795235?access=YBymBJYnI8rzbS%2FXqf5qRZ6BGkuSGYHP6DzuhQ%2FyenM%3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B6740C797B3429B86635E75A845A2" ma:contentTypeVersion="6" ma:contentTypeDescription="Crear nuevo documento." ma:contentTypeScope="" ma:versionID="e70d164ca6001f18de79cd7a01f42769">
  <xsd:schema xmlns:xsd="http://www.w3.org/2001/XMLSchema" xmlns:xs="http://www.w3.org/2001/XMLSchema" xmlns:p="http://schemas.microsoft.com/office/2006/metadata/properties" xmlns:ns2="610ad778-7eec-4c11-a93f-35bc2466648e" xmlns:ns3="a5ee3274-2333-4fd1-a42e-4794d7029919" targetNamespace="http://schemas.microsoft.com/office/2006/metadata/properties" ma:root="true" ma:fieldsID="9e006262e6d13820f36ae1bdce961f20" ns2:_="" ns3:_="">
    <xsd:import namespace="610ad778-7eec-4c11-a93f-35bc2466648e"/>
    <xsd:import namespace="a5ee3274-2333-4fd1-a42e-4794d7029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d778-7eec-4c11-a93f-35bc2466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e3274-2333-4fd1-a42e-4794d702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0521A-7B35-41C8-869E-0AC068B40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E882C-73E1-4777-8A4B-155D990E6F6D}">
  <ds:schemaRefs>
    <ds:schemaRef ds:uri="a5ee3274-2333-4fd1-a42e-4794d702991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610ad778-7eec-4c11-a93f-35bc2466648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8087D2-778B-46CF-B20D-121E0BC7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ad778-7eec-4c11-a93f-35bc2466648e"/>
    <ds:schemaRef ds:uri="a5ee3274-2333-4fd1-a42e-4794d7029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7C176-5027-4269-A0D0-0508CDA1E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dc:description/>
  <cp:lastModifiedBy>Damián Hernández Martín</cp:lastModifiedBy>
  <cp:revision>3</cp:revision>
  <cp:lastPrinted>2021-05-17T10:05:00Z</cp:lastPrinted>
  <dcterms:created xsi:type="dcterms:W3CDTF">2024-03-05T10:30:00Z</dcterms:created>
  <dcterms:modified xsi:type="dcterms:W3CDTF">2024-03-05T10:31:00Z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0x010100C5FB6740C797B3429B86635E75A845A2</vt:lpwstr>
  </property>
  <property fmtid="{D5CDD505-2E9C-101B-9397-08002B2CF9AE}" pid="3" name="AuthorIds_UIVersion_1024">
    <vt:lpwstr>10</vt:lpwstr>
  </property>
</Properties>
</file>